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63" w:rsidRDefault="00495263" w:rsidP="004952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95263" w:rsidRDefault="00495263" w:rsidP="004952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495263" w:rsidRDefault="00495263" w:rsidP="00495263">
      <w:pPr>
        <w:jc w:val="center"/>
        <w:rPr>
          <w:b/>
          <w:sz w:val="28"/>
          <w:szCs w:val="28"/>
        </w:rPr>
      </w:pPr>
    </w:p>
    <w:p w:rsidR="00495263" w:rsidRDefault="00495263" w:rsidP="0049526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495263" w:rsidRDefault="00495263" w:rsidP="00495263">
      <w:pPr>
        <w:rPr>
          <w:sz w:val="28"/>
          <w:szCs w:val="28"/>
        </w:rPr>
      </w:pPr>
    </w:p>
    <w:p w:rsidR="00495263" w:rsidRDefault="00495263" w:rsidP="0049526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05 ноября 2015 года                                                                         № 176а</w:t>
      </w:r>
    </w:p>
    <w:p w:rsidR="00495263" w:rsidRDefault="00495263" w:rsidP="0049526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95263" w:rsidRPr="00BF0781" w:rsidRDefault="00495263" w:rsidP="00495263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495263" w:rsidRPr="009635AB" w:rsidRDefault="00495263" w:rsidP="00495263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</w:p>
    <w:p w:rsidR="00495263" w:rsidRDefault="00495263" w:rsidP="00495263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автомобильных дорог общего пользования Ингарского сельского поселения на 2015-2017годы», утвержденной постановлением администрации от 06 октября 2014 года №119 </w:t>
      </w:r>
    </w:p>
    <w:p w:rsidR="00495263" w:rsidRDefault="00495263" w:rsidP="00495263">
      <w:pPr>
        <w:jc w:val="center"/>
        <w:outlineLvl w:val="0"/>
        <w:rPr>
          <w:sz w:val="28"/>
          <w:szCs w:val="28"/>
        </w:rPr>
      </w:pPr>
    </w:p>
    <w:p w:rsidR="00495263" w:rsidRDefault="00495263" w:rsidP="0049526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95263" w:rsidRDefault="00495263" w:rsidP="004952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автомобильных дорог общего пользования Ингарского сельского поселения на 2015-2017годы» следующие изменения:</w:t>
      </w:r>
    </w:p>
    <w:p w:rsidR="00495263" w:rsidRPr="00CD305D" w:rsidRDefault="00495263" w:rsidP="00495263">
      <w:pPr>
        <w:rPr>
          <w:sz w:val="28"/>
          <w:szCs w:val="28"/>
        </w:rPr>
      </w:pPr>
      <w:r>
        <w:rPr>
          <w:sz w:val="28"/>
          <w:szCs w:val="28"/>
        </w:rPr>
        <w:t xml:space="preserve">      1.1.Строку «Объемы и источника финансирования Программы» паспорта программы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373"/>
        <w:gridCol w:w="6653"/>
      </w:tblGrid>
      <w:tr w:rsidR="00495263" w:rsidTr="004826AE">
        <w:tc>
          <w:tcPr>
            <w:tcW w:w="2802" w:type="dxa"/>
            <w:shd w:val="clear" w:color="auto" w:fill="auto"/>
          </w:tcPr>
          <w:p w:rsidR="00495263" w:rsidRDefault="00495263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73" w:type="dxa"/>
            <w:shd w:val="clear" w:color="auto" w:fill="auto"/>
          </w:tcPr>
          <w:p w:rsidR="00495263" w:rsidRDefault="00495263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495263" w:rsidRDefault="00495263" w:rsidP="004826AE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 составляет:</w:t>
            </w:r>
          </w:p>
          <w:p w:rsidR="00495263" w:rsidRDefault="00495263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2015-2017 годах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6457403,16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рублей,</w:t>
            </w:r>
          </w:p>
          <w:p w:rsidR="00495263" w:rsidRDefault="00495263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годам:</w:t>
            </w:r>
          </w:p>
          <w:p w:rsidR="00495263" w:rsidRDefault="00495263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2357403,16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495263" w:rsidRDefault="00495263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2 100 000,00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рублей;</w:t>
            </w:r>
          </w:p>
          <w:p w:rsidR="00495263" w:rsidRDefault="00495263" w:rsidP="004826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2 000 000,00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</w:tc>
      </w:tr>
    </w:tbl>
    <w:p w:rsidR="00495263" w:rsidRPr="00CD305D" w:rsidRDefault="00495263" w:rsidP="00495263">
      <w:pPr>
        <w:rPr>
          <w:sz w:val="28"/>
          <w:szCs w:val="28"/>
        </w:rPr>
      </w:pPr>
    </w:p>
    <w:p w:rsidR="00495263" w:rsidRPr="00CD305D" w:rsidRDefault="00495263" w:rsidP="00495263">
      <w:pPr>
        <w:pStyle w:val="ConsPlusNormal"/>
        <w:ind w:firstLine="0"/>
        <w:jc w:val="both"/>
        <w:rPr>
          <w:sz w:val="28"/>
          <w:szCs w:val="28"/>
        </w:rPr>
      </w:pPr>
      <w:r w:rsidRPr="00EF3526">
        <w:rPr>
          <w:rFonts w:ascii="Times New Roman" w:hAnsi="Times New Roman"/>
          <w:sz w:val="28"/>
          <w:szCs w:val="28"/>
        </w:rPr>
        <w:t xml:space="preserve">      1.2. Раздел 3. </w:t>
      </w:r>
      <w:r>
        <w:rPr>
          <w:rFonts w:ascii="Times New Roman" w:hAnsi="Times New Roman"/>
          <w:sz w:val="28"/>
          <w:szCs w:val="28"/>
        </w:rPr>
        <w:t xml:space="preserve">«Система программных мероприятий, ресурсное обеспечение, перечень мероприятий с разбивкой по годам» к муниципальной программе </w:t>
      </w:r>
      <w:r w:rsidRPr="00EF3526">
        <w:rPr>
          <w:rFonts w:ascii="Times New Roman" w:hAnsi="Times New Roman"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95263" w:rsidRPr="008B3197" w:rsidRDefault="00495263" w:rsidP="00495263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Мероприятия по ремонту, содержанию, очистке </w:t>
      </w:r>
    </w:p>
    <w:p w:rsidR="00495263" w:rsidRPr="008B3197" w:rsidRDefault="00495263" w:rsidP="00495263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 автомобильных  дорог общего пользования.</w:t>
      </w:r>
    </w:p>
    <w:p w:rsidR="00495263" w:rsidRPr="000725F3" w:rsidRDefault="00495263" w:rsidP="00495263">
      <w:pPr>
        <w:jc w:val="center"/>
        <w:rPr>
          <w:b/>
          <w:sz w:val="36"/>
          <w:szCs w:val="3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339"/>
        <w:gridCol w:w="2072"/>
        <w:gridCol w:w="1453"/>
        <w:gridCol w:w="1495"/>
        <w:gridCol w:w="1476"/>
      </w:tblGrid>
      <w:tr w:rsidR="00495263" w:rsidRPr="004F2281" w:rsidTr="004826AE">
        <w:trPr>
          <w:trHeight w:val="375"/>
        </w:trPr>
        <w:tc>
          <w:tcPr>
            <w:tcW w:w="666" w:type="dxa"/>
            <w:vMerge w:val="restart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Сумма финансирования 2015-2017гг.</w:t>
            </w:r>
          </w:p>
        </w:tc>
        <w:tc>
          <w:tcPr>
            <w:tcW w:w="4251" w:type="dxa"/>
            <w:gridSpan w:val="3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(руб.)</w:t>
            </w:r>
          </w:p>
        </w:tc>
      </w:tr>
      <w:tr w:rsidR="00495263" w:rsidRPr="004F2281" w:rsidTr="004826AE">
        <w:trPr>
          <w:trHeight w:val="450"/>
        </w:trPr>
        <w:tc>
          <w:tcPr>
            <w:tcW w:w="666" w:type="dxa"/>
            <w:vMerge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vMerge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239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</w:tr>
      <w:tr w:rsidR="00495263" w:rsidRPr="004F2281" w:rsidTr="004826AE">
        <w:tc>
          <w:tcPr>
            <w:tcW w:w="66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автомобильных дорог общего </w:t>
            </w: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</w:t>
            </w:r>
          </w:p>
        </w:tc>
        <w:tc>
          <w:tcPr>
            <w:tcW w:w="192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4481897,58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1481897,58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1 550 000,00</w:t>
            </w:r>
          </w:p>
        </w:tc>
        <w:tc>
          <w:tcPr>
            <w:tcW w:w="1239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1 450 000,00</w:t>
            </w:r>
          </w:p>
        </w:tc>
      </w:tr>
      <w:tr w:rsidR="00495263" w:rsidRPr="004F2281" w:rsidTr="004826AE">
        <w:tc>
          <w:tcPr>
            <w:tcW w:w="66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21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Содержание и очистка дорог от снега в зимний период</w:t>
            </w:r>
          </w:p>
        </w:tc>
        <w:tc>
          <w:tcPr>
            <w:tcW w:w="192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1375505,58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675505,58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239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</w:tr>
      <w:tr w:rsidR="00495263" w:rsidRPr="004F2281" w:rsidTr="004826AE">
        <w:tc>
          <w:tcPr>
            <w:tcW w:w="66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1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Разработка Проекта организации дорожного движения.</w:t>
            </w:r>
          </w:p>
        </w:tc>
        <w:tc>
          <w:tcPr>
            <w:tcW w:w="192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300 000,00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495263" w:rsidRPr="004F2281" w:rsidTr="004826AE">
        <w:tc>
          <w:tcPr>
            <w:tcW w:w="66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Паспортизация дорог</w:t>
            </w:r>
          </w:p>
        </w:tc>
        <w:tc>
          <w:tcPr>
            <w:tcW w:w="192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300 000,00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495263" w:rsidRPr="000725F3" w:rsidTr="004826AE">
        <w:tc>
          <w:tcPr>
            <w:tcW w:w="66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2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6457403,16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2357403,16</w:t>
            </w:r>
          </w:p>
        </w:tc>
        <w:tc>
          <w:tcPr>
            <w:tcW w:w="1506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2 100 000,00</w:t>
            </w:r>
          </w:p>
        </w:tc>
        <w:tc>
          <w:tcPr>
            <w:tcW w:w="1239" w:type="dxa"/>
            <w:shd w:val="clear" w:color="auto" w:fill="auto"/>
          </w:tcPr>
          <w:p w:rsidR="00495263" w:rsidRPr="006828D7" w:rsidRDefault="00495263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2 000 000,00</w:t>
            </w:r>
          </w:p>
        </w:tc>
      </w:tr>
    </w:tbl>
    <w:p w:rsidR="00495263" w:rsidRDefault="00495263" w:rsidP="0049526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95263" w:rsidRPr="00CD305D" w:rsidRDefault="00495263" w:rsidP="00495263">
      <w:pPr>
        <w:rPr>
          <w:sz w:val="28"/>
          <w:szCs w:val="28"/>
        </w:rPr>
      </w:pPr>
    </w:p>
    <w:p w:rsidR="00495263" w:rsidRDefault="00495263" w:rsidP="00495263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495263" w:rsidRPr="008C56C6" w:rsidRDefault="00495263" w:rsidP="00495263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495263" w:rsidRDefault="00495263" w:rsidP="0049526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495263" w:rsidRDefault="00495263" w:rsidP="00495263">
      <w:pPr>
        <w:jc w:val="both"/>
        <w:outlineLvl w:val="0"/>
        <w:rPr>
          <w:sz w:val="28"/>
          <w:szCs w:val="28"/>
        </w:rPr>
      </w:pPr>
    </w:p>
    <w:p w:rsidR="00495263" w:rsidRDefault="00495263" w:rsidP="00495263">
      <w:pPr>
        <w:jc w:val="both"/>
        <w:outlineLvl w:val="0"/>
        <w:rPr>
          <w:sz w:val="28"/>
          <w:szCs w:val="28"/>
        </w:rPr>
      </w:pPr>
    </w:p>
    <w:p w:rsidR="00495263" w:rsidRDefault="00495263" w:rsidP="00495263">
      <w:pPr>
        <w:jc w:val="both"/>
        <w:outlineLvl w:val="0"/>
        <w:rPr>
          <w:sz w:val="28"/>
          <w:szCs w:val="28"/>
        </w:rPr>
      </w:pPr>
    </w:p>
    <w:p w:rsidR="00495263" w:rsidRDefault="00495263" w:rsidP="00495263">
      <w:pPr>
        <w:jc w:val="both"/>
        <w:outlineLvl w:val="0"/>
        <w:rPr>
          <w:sz w:val="28"/>
          <w:szCs w:val="28"/>
        </w:rPr>
      </w:pPr>
    </w:p>
    <w:p w:rsidR="00495263" w:rsidRDefault="00495263" w:rsidP="0049526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495263" w:rsidRDefault="00495263" w:rsidP="00495263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495263" w:rsidRDefault="00495263" w:rsidP="00495263">
      <w:pPr>
        <w:outlineLvl w:val="0"/>
        <w:rPr>
          <w:sz w:val="28"/>
          <w:szCs w:val="28"/>
        </w:rPr>
      </w:pPr>
    </w:p>
    <w:p w:rsidR="00495263" w:rsidRDefault="00495263" w:rsidP="00495263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495263" w:rsidRDefault="00495263" w:rsidP="00495263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495263" w:rsidRDefault="00495263" w:rsidP="00495263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495263" w:rsidRPr="00B85E40" w:rsidRDefault="00495263" w:rsidP="00495263"/>
    <w:p w:rsidR="00495263" w:rsidRDefault="00495263" w:rsidP="00495263"/>
    <w:p w:rsidR="00495263" w:rsidRDefault="00495263" w:rsidP="00495263">
      <w:pPr>
        <w:tabs>
          <w:tab w:val="left" w:pos="3750"/>
        </w:tabs>
      </w:pPr>
      <w:r>
        <w:tab/>
      </w:r>
    </w:p>
    <w:p w:rsidR="00495263" w:rsidRDefault="00495263" w:rsidP="00495263">
      <w:pPr>
        <w:tabs>
          <w:tab w:val="left" w:pos="3750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495263" w:rsidRDefault="00495263" w:rsidP="00495263">
      <w:pPr>
        <w:tabs>
          <w:tab w:val="left" w:pos="1215"/>
        </w:tabs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263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95263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952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952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5263"/>
    <w:rPr>
      <w:rFonts w:ascii="Arial" w:eastAsia="Batang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952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9526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95263"/>
    <w:rPr>
      <w:rFonts w:ascii="Arial" w:eastAsia="Batang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2016-05-18T05:57:00Z</dcterms:created>
  <dcterms:modified xsi:type="dcterms:W3CDTF">2016-05-18T05:58:00Z</dcterms:modified>
</cp:coreProperties>
</file>