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B5C" w:rsidRDefault="001E2B5C" w:rsidP="001E2B5C">
      <w:pPr>
        <w:pStyle w:val="a3"/>
        <w:spacing w:before="0" w:beforeAutospacing="0" w:after="248" w:afterAutospacing="0"/>
        <w:jc w:val="center"/>
        <w:rPr>
          <w:rFonts w:ascii="Arial" w:hAnsi="Arial" w:cs="Arial"/>
          <w:color w:val="3C3C3C"/>
          <w:sz w:val="35"/>
          <w:szCs w:val="35"/>
        </w:rPr>
      </w:pPr>
      <w:r>
        <w:rPr>
          <w:rStyle w:val="a4"/>
          <w:rFonts w:ascii="Arial" w:hAnsi="Arial" w:cs="Arial"/>
          <w:color w:val="3C3C3C"/>
          <w:sz w:val="35"/>
          <w:szCs w:val="35"/>
        </w:rPr>
        <w:t>Уважаемые депутаты, жители и гости Ингарского сельского поселения!</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2020 год выдался неоднозначным и сложным, так как пандемия новой короновирусной инфекции COVID-19 изменила нашу жизнь. Помимо распространения болезни пандемия внесла коррективы в работу администрации, учреждений экономики и социальной сферы.</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Несмотря на сложившуюся ситуацию прошли два значимых общественно-политических события, в которых жители Ингарского сельского поселения приняли самое активное участие. Это общероссийское голосование по вопросу одобрения изменений в Конституцию Российской Федерации и в сентябре состоялось главное событие для нашего поселения-это выборы депутатов в Совет Ингарского сельского поселения. В них приняли участие 792 человека (34%).</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Новый состав Совета был обновлен на 1/3 и пополнился новыми, молодыми, активными депутатами, болеющими душой за благополучие наших жителей и благоустройство населенных пунктов.</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99% депутатского корпуса представлены Всероссийской политической партией «Единая Россия» и 1% депутатов-член Партии КПРФ.</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Уверена, что дальнейшая плодотворная совместная работа депутатов и администрации будет способствовать улучшению качества жизни наших жителей и процветанию Ингарского сельского поселения.</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ДЕМОГРАФИЯ</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lastRenderedPageBreak/>
        <w:t>В 34 населенных пунктах нашего поселения на 01.01.2021 года зарегистрировано по месту жительства 3019 человек (в 2019 - 3045, в 2018 – 3081)</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К сожалению, по сравнению с предыдущими годами происходит убыль населения в среднем на 30 человек в год.</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Если в 2010 году на нашей территории проживало 3300 человек, то за прошедшие десять лет население сократилось на 300 человек.</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В 2020 году родилось 28 человек, умерло 54 человека. То есть динамика смертности почти в два раза выше динамики рождаемости. (в 2019 году родилось 24, умерло-47 человек)</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В результате миграции населения 187 человек выбыло из сел и деревень поселения, 150 прибыли на постоянное место жительства, что то же на 37 человек меньше (в 2019 году 175 - убыло, 109 - прибыло). Конечно, такая статистика нас не радует, поэтому нам всем необходимо проводить работу по повышению демографии поселения.</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РАБОТА С ЖИТЕЛЯМИ</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В соответствии с утвержденными регламентами по оказанию муниципальных услуг специалистами администрации и сотрудником МФЦ осуществляется выдача:</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 справок с места жительства, выписок из похозяйственных книг и архивных документов. За прошедший год их было выдано 1032.</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 xml:space="preserve">Благодаря развитию цифровых технологий и межведомственному информационному взаимодействию с органами исполнительной власти в </w:t>
      </w:r>
      <w:r>
        <w:rPr>
          <w:rFonts w:ascii="Arial" w:hAnsi="Arial" w:cs="Arial"/>
          <w:color w:val="3C3C3C"/>
          <w:sz w:val="35"/>
          <w:szCs w:val="35"/>
        </w:rPr>
        <w:lastRenderedPageBreak/>
        <w:t>настоящее время упрощены процедуры по предоставлению информации в различные ведомства. Жителям не нужно брать справки и ходить в Межрегионгаз и к Региональному оператору по обращению с ТКО, так как сведения о зарегистрированных гражданах передаются нами напрямую в рамках заключенных соглашений об информационном взаимодействии.</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Жители обращаются по тем или иным вопросам в администрацию поселения посредством личного приема, через официальный сайт и социальные сети. Основная часть обращений касается благоустройства сел и деревень.</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БЮДЖЕТ</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Хотелось бы напомнить, что решение вопросов местного значения зависит от бюджета поселения. Бюджет является главным финансовым инструментом для достижения стабильности социально-экономического развития поселения и показателей эффективности. В текущем отчетном году бюджет по доходам выполнен на 99,5 %, по расходам на 95,7 %.</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Для повышения результативности поставленных целей и задач администрация Ингарского сельского поселения уделяет большое внимание пополнению доходной части бюджета и оптимизации его расходов.</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В 2020 году доходы бюджета поселения составили 16570914,67 рублей.</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В целом структура доходной части бюджета Ингарского сельского поселения выглядит следующим образом:</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 налоги на имущество, землю, налог на доходы физических лиц составили 1272132,21 руб.</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lastRenderedPageBreak/>
        <w:t>- межбюджетные трансферты - 2958752,35 руб.</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 доходы от аренды земельных участков и аренды гаража -46152,79 руб.</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 дотация на выравнивание бюджетной обеспеченности - 10388610,00 рублей</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 субсидии на участие в программах – 1396527,27 руб.</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 прочие поступления от сдачи имущества в аренду – 283240,05 руб.</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 объем средств, направленных в поселение в виде субвенций, предусмотренных на выполнение государственных полномочий (ВУС) на 2020 год, составил - 225500,00 рублей.</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Хотелось бы отметить, что доходная часть бюджета по сравнению с предыдущим годом выросла на 10 % за счет увеличения арендной платы и участия в реализации федеральных и областных программах.</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Расходы бюджета за 2020 год составили 16280995,89 руб.</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Из них:</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 общегосударственные вопросы –5865565,94 руб.</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 расходы на культуру – 4266155,29 руб.</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 физическая культура и спорт – 220 000,00 руб.</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 содержание военно-учетного стола –225500 руб.</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 расходы на социальную политику –545032,80 руб.,</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 xml:space="preserve">- национальная безопасность и правоохранительная деятельность, в том числе расходы на мероприятия по защите населения и территории от чрезвычайных </w:t>
      </w:r>
      <w:r>
        <w:rPr>
          <w:rFonts w:ascii="Arial" w:hAnsi="Arial" w:cs="Arial"/>
          <w:color w:val="3C3C3C"/>
          <w:sz w:val="35"/>
          <w:szCs w:val="35"/>
        </w:rPr>
        <w:lastRenderedPageBreak/>
        <w:t>ситуаций природного и техногенного характера –149001,74 руб.</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 расходы на благоустройство – 2715646,26 руб.</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 по полномочиям, передаваемым Приволжским муниципальным районом 2294093,86 руб.</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По итогам 2020 года бюджет поселения исполнен почти в полном объеме.</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Участие в региональных и федеральных программах</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Как и было сказано ранее, бюджет поселения в 2020 году был увеличен за счет участия в программах. Администрация поселения впервые приняла участие в мероприятиях по реализации федеральной программы «Комплексное развитие сельских территорий».</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В результате конкурсного отбора среди муниципальных образований Ингарское сельское поселение получило субсидию в сумме 536117,27 рублей на обустройство спортивной площадки в с.Толпыгино и детской площадки в с.Ингарь. Установка новых спортивных и игровых элементов, тренажеров позволило организовать досуг детей, молодежи и взрослых в этих населенных пунктах. Используемая ранее детская игровая площадка из с.Ингарь «переехала на постоянное место жительства» в д.Ширяиха. Там, силами самих жителей, планируется ее установка в весенний период времени 2021 года.</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Безусловно, участие в программах дает положительный социальный эффект. Поэтому, участие в них будет продолжено и в 2021 году.</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ИСПОЛНЕНИЕ ПЕРЕДАННЫХ ПОЛНОМОЧИЙ</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lastRenderedPageBreak/>
        <w:t>В рамках соглашения, заключенного между администрацией Приволжского муниципального района и администрацией Ингарского сельского поселения нам были переданы полномочия по содержанию дорог общего пользования в границах и вне границ населенных пунктов.</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В соответствии с договором безвозмездного пользования имуществом нам передано 72,5 км. дорог (!).</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В прошедшем году в рамках выделенных денежных средств нам впервые удалось выполнить 417 кв.м. ямочного ремонта асфальтобетонного покрытия в с.Ингарь. Ранее выполнялась подсыпка проблемных участков щебнем, либо асфальтовой крошкой, но эти меры, к сожалению, привели только к потере асфальтобетонного покрытия и ухудшению качества дорожного полотна.</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Учитывая, что зимний период времени в прошлом году выдался без осадков, нам удалось выполнить значительную подсыпку дорог щебнем. На эти цели было направлено 940 тонн щебня практически в каждый населенный пункт. Приемку щебня проводят старосты населенных пунктов и активные граждане. Они же, зачастую и разравнивают привезенный щебень, тем самым мы экономим денежные средства на транспортных услугах и имеем возможность приобрести еще больше щебня. Мы искренне благодарим всех неравнодушных жителей за помощь и любовь к своим населенным пунктам.</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Хочется выразить слова благодарности администрации Приволжского муниципального района в лице Главы И.В. Мельниковой за ремонт 600 (шестисот) метров покрытия в с.Кунестино.</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lastRenderedPageBreak/>
        <w:t>Впервые за долгие годы мы получили новое дорожное полотно и дорожные знаки. Это второй проект по ремонту дорог в Ингарском сельском поселении. Первый проект был реализован в 2019 году в с.Толпыгино. Теперь мы с нетерпением ждем реализации третьего в д.Колышино.</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Департаментом дорожного хозяйства был выполнен ремонт дороги Приволжск-Ингарь.</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Кроме этого, по территории Ингарского сельского поселения проходит дорога областного значения Приволжск-Вичуга, которая в 2020 году была капитально отремонтирована в рамках реализации национального проекта «Безопасные и качественные дороги». Новый асфальт, новые остановочные павильоны, новые пешеходные переходы с искусственным освещением и камеры видеонаблюдения, устройство тротуара по ул. Восточная г.Приволжска без сомнения обеспечивают безопасность дорожного движения по населенным пунктам и способствуют улучшению качества жизни сельских жителей.</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С 1 сентября 2020 года были утверждены новые школьные маршруты до д.Ширяиха и д.Дудкино. В этих населенных пунктах были установлены остановочные павильоны для удобства детей и родителей. В с.Ингарь под открытым небом приходилось стоять пассажирам, ожидающим транспорт на перекрестке у дома № 6. Теперь там тоже установлен новый остановочный павильон. Жители имеют возможность присесть на скамеечку и ожидать автобуса более комфортно.</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В с.Толпыгино выполнены работы по очистке водоотводной канавы вдоль дороги по ул. Центральная.</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lastRenderedPageBreak/>
        <w:t>В связи с обращениями жителей д.Рыспаево произведено устройство водоотводной канавы на дороге «Подъезд к д.Рыспаево», благодаря этим работам нам удалось начать ремонт этой дороги.</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ОРГАНИЗАЦИЯ РИТУАЛЬНЫХ УСЛУГ И СОДЕРЖАНИЕ МЕСТ ЗАХОРОНЕНИЯ</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Полномочия по организации содержания мест захоронения переданы нам в части содержания кладбищ. Напомню, что на территории Ингарского сельского поселения расположено 4 кладбища – это Толпыгинское, Красинское, Рылковское и Кунестинское</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В 2020 году на территориях кладбищ производилось спиливание аварийных деревьев, уборка мусора, осуществлялась подсыпка дорог. На кладбище с.Красинское были определены границы для захоронений.</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В летний период времени были проведены масштабные работы по вырубке и уборке кустарника вдоль дороги. Началось обустройство части дороги за границами кладбища (вправо).</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Но, хотелось бы сказать, что, несмотря на то, что на каждом кладбище установлены крупногабаритные контейнеры для отходов, родственники умерших продолжают создавать стихийные свалки внутри кладбищ и на окраинах. Уважаемые депутаты, просим Вас проводить работу с жителями по разъяснению, о недопустимости организации мусорных куч, так как это впоследствии может привести к возгоранию и порче оград и памятников.</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ОРГАНИЗАЦИЯ ВОДОСНАБЖЕНИЯ</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lastRenderedPageBreak/>
        <w:t>Так же нам была передана часть полномочий по организации водоснабжения в части содержания источников нецентрализованного водоснабжения то есть общественных колодцев. У нас их 34. Большинство выполнены из железобетонных конструкций, верхняя часть деревянная. В связи с обращением жителей деревень Андреевское и Ильицыно в 2020 году были отремонтированы верхние части колодцев в этих населенных пунктах, произведена их чистка и дезинфекция.</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ПОЛНОМОЧИЯ ПО ВОИНСКОМУ УЧЕТУ</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Работа военно-учетного стола проводилась в соответствии с Планом: постановка и снятие с воинского учета, работа с картотекой и обновление учетных данных в карточках первичного учета. На учете состоит 616 военнообязанных граждан.</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Благодаря тесному сотрудничеству с военным комиссариатом была обеспечена максимальная явка призывников. По итогам 2020 года администрация поселения стала 2-ой по организации работы в этом направлении.</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Статьей 14 Федерального закона № 131 от 06.10.2003 года «Об общих принципах организации местного самоуправления в Российской Федерации» определены вопросы местного значения сельского поселения</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БЛАГОУСТРОЙСТВО населенных пунктов, на наш взгляд, является основным полномочием сельского поселения.</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В прошедшем году нами были проведены работы по </w:t>
      </w:r>
      <w:r>
        <w:rPr>
          <w:rFonts w:ascii="Arial" w:hAnsi="Arial" w:cs="Arial"/>
          <w:color w:val="3C3C3C"/>
          <w:sz w:val="35"/>
          <w:szCs w:val="35"/>
          <w:u w:val="single"/>
        </w:rPr>
        <w:t>замене светильников</w:t>
      </w:r>
      <w:r>
        <w:rPr>
          <w:rFonts w:ascii="Arial" w:hAnsi="Arial" w:cs="Arial"/>
          <w:color w:val="3C3C3C"/>
          <w:sz w:val="35"/>
          <w:szCs w:val="35"/>
        </w:rPr>
        <w:t xml:space="preserve"> уличного освещения на дорогах общего пользования. 57 светильников были заменены в </w:t>
      </w:r>
      <w:r>
        <w:rPr>
          <w:rFonts w:ascii="Arial" w:hAnsi="Arial" w:cs="Arial"/>
          <w:color w:val="3C3C3C"/>
          <w:sz w:val="35"/>
          <w:szCs w:val="35"/>
        </w:rPr>
        <w:lastRenderedPageBreak/>
        <w:t>с.Ингарь, деревнях Тарханово,Рогачево, Васькин Поток, Борисково, Дудкино, Васильевское, Рылково.</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Замена светильников ДРЛ на энергосберегающие позволяет значительно сэкономить денежные средства. Если в 2018 году на оплату электроэнергии мы расходовали - 1546, 0 тыс.руб., в 2019 – 1087,7 тыс.руб., то в 2020 – 941, 7 тыс.руб. Экономия денежных средств позволит нам установить дополнительные светильники, что тоже несомненно скажется на улучшении качества жизни наших жителей.</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В целях наведения чистоты и порядка в населенных пунктах проводились </w:t>
      </w:r>
      <w:r>
        <w:rPr>
          <w:rFonts w:ascii="Arial" w:hAnsi="Arial" w:cs="Arial"/>
          <w:color w:val="3C3C3C"/>
          <w:sz w:val="35"/>
          <w:szCs w:val="35"/>
          <w:u w:val="single"/>
        </w:rPr>
        <w:t>субботники</w:t>
      </w:r>
      <w:r>
        <w:rPr>
          <w:rFonts w:ascii="Arial" w:hAnsi="Arial" w:cs="Arial"/>
          <w:color w:val="3C3C3C"/>
          <w:sz w:val="35"/>
          <w:szCs w:val="35"/>
        </w:rPr>
        <w:t> по уборке мусора.</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Большая работа была проведена по </w:t>
      </w:r>
      <w:r>
        <w:rPr>
          <w:rFonts w:ascii="Arial" w:hAnsi="Arial" w:cs="Arial"/>
          <w:color w:val="3C3C3C"/>
          <w:sz w:val="35"/>
          <w:szCs w:val="35"/>
          <w:u w:val="single"/>
        </w:rPr>
        <w:t>вырубке</w:t>
      </w:r>
      <w:r>
        <w:rPr>
          <w:rFonts w:ascii="Arial" w:hAnsi="Arial" w:cs="Arial"/>
          <w:color w:val="3C3C3C"/>
          <w:sz w:val="35"/>
          <w:szCs w:val="35"/>
        </w:rPr>
        <w:t> сорной растительности в с.Ингарь. Улица Спортивная приобрела ухоженный красивый вид. Кроме этого, к Новому году по центральной улице были установлены светодиодные </w:t>
      </w:r>
      <w:r>
        <w:rPr>
          <w:rFonts w:ascii="Arial" w:hAnsi="Arial" w:cs="Arial"/>
          <w:color w:val="3C3C3C"/>
          <w:sz w:val="35"/>
          <w:szCs w:val="35"/>
          <w:u w:val="single"/>
        </w:rPr>
        <w:t>консоли</w:t>
      </w:r>
      <w:r>
        <w:rPr>
          <w:rFonts w:ascii="Arial" w:hAnsi="Arial" w:cs="Arial"/>
          <w:color w:val="3C3C3C"/>
          <w:sz w:val="35"/>
          <w:szCs w:val="35"/>
        </w:rPr>
        <w:t>, которые создали праздничное настроение нашим жителям и гостям села Ингарь.</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Как известно театр начинается с вешалки, а любое село или город с въездной группы. Поэтому, красивая </w:t>
      </w:r>
      <w:r>
        <w:rPr>
          <w:rFonts w:ascii="Arial" w:hAnsi="Arial" w:cs="Arial"/>
          <w:color w:val="3C3C3C"/>
          <w:sz w:val="35"/>
          <w:szCs w:val="35"/>
          <w:u w:val="single"/>
        </w:rPr>
        <w:t>цветочная клумба</w:t>
      </w:r>
      <w:r>
        <w:rPr>
          <w:rFonts w:ascii="Arial" w:hAnsi="Arial" w:cs="Arial"/>
          <w:color w:val="3C3C3C"/>
          <w:sz w:val="35"/>
          <w:szCs w:val="35"/>
        </w:rPr>
        <w:t> уже стала визитной карточкой нашей центральной усадьбы. Хотелось бы отметить и активных жителей, которые в летний период времени стараются украсить свои частные и многоквартирные дома цветниками и клумбами. Яркие краски растений всегда радуют глаз и обращают внимание на то, что здесь живут заботливые и трудолюбивые хозяева.</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 xml:space="preserve">В 2020 году производился окос травы мест общего пользования. Напомню, что в соответствии с правилами благоустройства каждый владелец дома обязан содержать придомовую территорию в чистоте и </w:t>
      </w:r>
      <w:r>
        <w:rPr>
          <w:rFonts w:ascii="Arial" w:hAnsi="Arial" w:cs="Arial"/>
          <w:color w:val="3C3C3C"/>
          <w:sz w:val="35"/>
          <w:szCs w:val="35"/>
        </w:rPr>
        <w:lastRenderedPageBreak/>
        <w:t>порядке, производить окос сорной растительности на расстоянии 5 метров от границ ЗУ.</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Нужно отметить, что руководством МУП «Волжский» уже несколько лет ведется борьба с борщевиком на землях сельскохозяйствееоного назначения механизированным способом и способом химической обработки. Такие методы борьбы дают свои положительные результаты, но не так быстро как нам всем хотелось бы.</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Вообще, борщевик-это бедствие не только для нашего поселения, но и всей России. Поэтому, в настоящее время принят закон о привлечении к ответственности владельцев ЗУ, где он произрастает. Призываю общими усилиями вести борьбу с этим злом.</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В 2020 году был решен вопрос нескольких десятилетий. В рамках исполнения наказов избирателей за счет средств районного бюджета была построена лестница в д.Рогачево. Напомню, что в 2019 году был отремонтирован мост.</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Особо хотелось бы отметить жителя д.Лещево Кашникова Виталия Александровича, который по собственной инициативе, своими силами (материалы были приобретены за счет средств администрации) построил пешеходный мостик через р.Шача от д.Ширяиха до д.Лещево. Удобный переход позволил значительно сократить путь от одного населенного пункта к другому.</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А вот в с.Толпыгино пешеходный мостик через овраг был поврежден неустановленными лицами. То есть, есть люди, которые стараются создавать удобство и комфорт для других людей, а есть люди, которые не могут сберечь даже то, что было построено для удобства других граждан.</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lastRenderedPageBreak/>
        <w:t>Давайте все вместе беречь то, что мы создаем! Культура поведения должна закладываться с детства.</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ОБРАЗОВАНИЕ</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На территории поселения по-прежнему работают детский сад «Колосок» в с.Ингарь, который посещает 94 детей и Толпыгинская школа-сад, где воспитывается и обучается 64 детей.</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Культура</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Возвращаясь к вопросу культуры, напомню, что организация досуга жителей является приоритетной задачей органов местного самоуправления.</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Для обеспечения культурного обслуживания населения в сельском поселении работает МКУ клубное объединение в которое входит Кунестинский, Толпыгинский ДК и КДЦ «Ингарь». Напомню, что библиотечное обслуживание осуществляется сельскими отделами городской центральной библиотеки в крупных населенных пунктах.</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В учреждениях культуры работают 37 кружков и любительских объединений, в которых занимаются 555 человек.</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В условиях пандемии работа учреждений культуры была построена в новом формате с использованием современных технологий.</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В Он-лайн формате были организованы кружковые занятия и праздничные мероприятия, из них:</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 Дни села</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-Новогодние и Рождественские праздники</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-День семьи, любви и верности.</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lastRenderedPageBreak/>
        <w:t>Празднование 75-й годовщины Великой Победы 9 мая так же проводилось с учетом санитарно-эпидемиологических правил и было </w:t>
      </w:r>
      <w:r>
        <w:rPr>
          <w:rFonts w:ascii="Arial" w:hAnsi="Arial" w:cs="Arial"/>
          <w:color w:val="3C3C3C"/>
          <w:sz w:val="35"/>
          <w:szCs w:val="35"/>
          <w:u w:val="single"/>
        </w:rPr>
        <w:t>отмечено</w:t>
      </w:r>
      <w:r>
        <w:rPr>
          <w:rFonts w:ascii="Arial" w:hAnsi="Arial" w:cs="Arial"/>
          <w:color w:val="3C3C3C"/>
          <w:sz w:val="35"/>
          <w:szCs w:val="35"/>
        </w:rPr>
        <w:t>:</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-возложением венков и живых цветов к памятникам павших воинов ВОв (с.Толпыгино, с.Кунестино, с.Красинское. д.Васькин Поток.),</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-организацией поздравлений участников ВОв и тружеников тыла с вручением памятных медалей.</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В 2020 году активно развивалось волонтерское движение. В самый пик пандемии активные граждане помогали в доставке продуктов питания, лекарственных препаратов, помогали в оплате коммунальных услуг гражданам категории 65+, многодетным и малообеспеченным семьям.</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Хочу выразить слова признательности депутатам, которые не жалея своих сил и средств, приходили на помощь. Это было важно и нужно!!!</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СПОРТ</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На территории Ингарского сельского поселения продолжает действовать хоккейная команда «Ирбис». В рамках наказов избирателей была приобретена раздевалка для хоккеистов. За счет средств бюджета поселения был приобретен материал для обустройства полов, вешалок и лавок в этом помещении.</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К сожалению, в соответствии с Указом Губернатора «О введении на территории Ивановской области режима повышенной готовности» проведение спортивных мероприятий было запрещено, но мы очень надеемся, наверстать упущенное в новом хоккейном сезоне 21-22.</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 xml:space="preserve">В 2020 году нами была поддержана идея восстановления футбольного поля в с.Ингарь. В </w:t>
      </w:r>
      <w:r>
        <w:rPr>
          <w:rFonts w:ascii="Arial" w:hAnsi="Arial" w:cs="Arial"/>
          <w:color w:val="3C3C3C"/>
          <w:sz w:val="35"/>
          <w:szCs w:val="35"/>
        </w:rPr>
        <w:lastRenderedPageBreak/>
        <w:t>осенний период времени произведена его вспашка и дискование. Уже в апреле-мае 2021 года планируется посадка газонной травы и утрамбовка поля, приобретение футбольных ворот.</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Создание новых спортивных объектов будет способствовать отвлечению подростков и молодежи от улицы и сократит рост правонарушений.</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Всероссийский комплекс ГТО охватывает все большую часть населения. В 2020 году сотрудники администрации приняли участие в сдаче норм и на личном примере показали хорошие результаты в своих возрастных категориях, получив золотые, серебряные и бронзовые значки.</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Уверена, что развитие этого движения укрепит здоровье граждан.</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В 2020 году в сфере ЗДРАВООХРАНЕНИЯ на нашей территории начали работать два вновь построенных модульных фельдшерско-акушерских пункта в селах Толпыгино и Красинское. Качественные медицинские услуги жителям оказывают опытные фельдшеры Кудреватых А.В., Зайцева Г.Л., Косоурова О.Д. и Чаркина Ю.В. . Находясь на передовой линии в период борьбы с COVID-19 наши медицинские работники достойно выдержали все трудности. Мы искренне благодарим их за тяжелый труд и желаем благодарных пациентов и здоровья.</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Еще одним немаловажным полномочием является ПОЖАРНАЯ БЕЗОПАСНОСТЬ</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 xml:space="preserve">В 2020 году произошло 5 пожаров, что на 2 пожара больше, чем в 2019 году. В результате пожаров пострадали 2 домовладения, баня, сено в ООО </w:t>
      </w:r>
      <w:r>
        <w:rPr>
          <w:rFonts w:ascii="Arial" w:hAnsi="Arial" w:cs="Arial"/>
          <w:color w:val="3C3C3C"/>
          <w:sz w:val="35"/>
          <w:szCs w:val="35"/>
        </w:rPr>
        <w:lastRenderedPageBreak/>
        <w:t>«Родина» и газопровод близ с.Кунестино. Погибших на пожарах не было.</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Несмотря на запрет проведения сходов с гражданами, проводились инструктажи по вопросу необходимости соблюдения правил безопасности и недопущению пожаров. Было проинструктировано 194 человека.</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Ежегодно администрацией поселения проводятся мероприятия, направленные на предотвращение неконтролируемого распространения пала травы. В 2020 году нами проведена опашка 17 населенных пунктов. Проводится работа с владельцами земель сельскохозяйственного назначения по вопросу необходимости обработки земель в целях предотвращения распространения пожаров.</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В прошедшем году был приобретен ранцевый огнетушитель РП-15 «Ермак», который так же позволит оперативней осуществлять тушение травяных пожаров.</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В целях обеспечения забора воды была произведена чистка прудов в д.Васильевское и д.Барашово.</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Хочу отметить,что в Ингарском сельском поселении продолжают работать добровольные пожарные дружины в селах Ингарь, Толпыгино, Кунестино. В боевом строю находится и пожарная машина АРС-14, которая используется для оперативной работы по тушению пожаров и подвозу воды.</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Пользуясь случаем, хочется поблагодарить всех общественников, которые не жалея своих времени и сил ведут борьбу с пожарами.</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 xml:space="preserve">Добровольцы у нас работают и в добровольной народной дружине, обеспечивающей охрану общественного порядка при проведении массовых </w:t>
      </w:r>
      <w:r>
        <w:rPr>
          <w:rFonts w:ascii="Arial" w:hAnsi="Arial" w:cs="Arial"/>
          <w:color w:val="3C3C3C"/>
          <w:sz w:val="35"/>
          <w:szCs w:val="35"/>
        </w:rPr>
        <w:lastRenderedPageBreak/>
        <w:t>мероприятий. В 2020 году начальник ДНД Ведешкина А.Д. была отмечена на областном уровне и получила денежную премию по итогам работы за 2019 год.</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2020 год стал юбилейным:</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 для нашего совхоза «Приволжский», который отметил свой 60-летний юбилей.</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 Храму Воскресения словущего в с.Толпыгино исполнилось 350 лет</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Ну и 2020 год останется в нашей памяти навсегда, как год прощания с основателем совхоза «Приволжский» и с.Ингарь Почетным гражданином Приволжского района Потоковым Б.С. Прошу почтить его память минутой молчания.</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Коллеги, не смотря на все трудности прошедшего года, мы не стояли на месте, нам многое удалось сделать, но остаются вопросы, над которыми еще нужно работать.</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Анализируя деятельность за прошедший 2020 год, хочется подчеркнуть, что обновленный состав опытных, высококвалифицированных сотрудников администрации нацелен на достижение поставленных целей и совместную плодотворную работу с депутатским корпусом на благо жителей нашего поселения.</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Уверена, что при поддержке жителей, депутатов, руководства района и области мы сможем решить даже самые амбициозные задачи и воплотить самые смелые планы в жизнь.</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Хочу пожелать нам всем здоровья, доброты и уверенности в том, что 2021 год вернет нас к привычной жизни!</w:t>
      </w:r>
    </w:p>
    <w:p w:rsidR="001E2B5C" w:rsidRDefault="001E2B5C" w:rsidP="001E2B5C">
      <w:pPr>
        <w:pStyle w:val="a3"/>
        <w:spacing w:before="0" w:beforeAutospacing="0" w:after="248" w:afterAutospacing="0"/>
        <w:jc w:val="both"/>
        <w:rPr>
          <w:rFonts w:ascii="Arial" w:hAnsi="Arial" w:cs="Arial"/>
          <w:color w:val="3C3C3C"/>
          <w:sz w:val="35"/>
          <w:szCs w:val="35"/>
        </w:rPr>
      </w:pPr>
      <w:r>
        <w:rPr>
          <w:rFonts w:ascii="Arial" w:hAnsi="Arial" w:cs="Arial"/>
          <w:color w:val="3C3C3C"/>
          <w:sz w:val="35"/>
          <w:szCs w:val="35"/>
        </w:rPr>
        <w:t>СПАСИБО ЗА ВНИМАНИЕ!!!</w:t>
      </w:r>
    </w:p>
    <w:p w:rsidR="00662688" w:rsidRDefault="00662688"/>
    <w:sectPr w:rsidR="00662688" w:rsidSect="006626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compat/>
  <w:rsids>
    <w:rsidRoot w:val="001E2B5C"/>
    <w:rsid w:val="001E2B5C"/>
    <w:rsid w:val="006626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6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2B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E2B5C"/>
    <w:rPr>
      <w:b/>
      <w:bCs/>
    </w:rPr>
  </w:style>
</w:styles>
</file>

<file path=word/webSettings.xml><?xml version="1.0" encoding="utf-8"?>
<w:webSettings xmlns:r="http://schemas.openxmlformats.org/officeDocument/2006/relationships" xmlns:w="http://schemas.openxmlformats.org/wordprocessingml/2006/main">
  <w:divs>
    <w:div w:id="63976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3136</Words>
  <Characters>17879</Characters>
  <Application>Microsoft Office Word</Application>
  <DocSecurity>0</DocSecurity>
  <Lines>148</Lines>
  <Paragraphs>41</Paragraphs>
  <ScaleCrop>false</ScaleCrop>
  <Company>Microsoft</Company>
  <LinksUpToDate>false</LinksUpToDate>
  <CharactersWithSpaces>20974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Rcit 00</dc:creator>
  <cp:lastModifiedBy>Rcit 00</cp:lastModifiedBy>
  <cp:revision>1</cp:revision>
  <dcterms:created xsi:type="dcterms:W3CDTF">2023-04-20T07:48:00Z</dcterms:created>
  <dcterms:modified xsi:type="dcterms:W3CDTF">2023-04-20T07:49:00Z</dcterms:modified>
</cp:coreProperties>
</file>