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12C" w:rsidRPr="001D4519" w:rsidRDefault="001D4519">
      <w:pPr>
        <w:spacing w:after="0" w:line="240" w:lineRule="auto"/>
        <w:jc w:val="both"/>
        <w:rPr>
          <w:rFonts w:ascii="Times New Roman" w:eastAsia="Times New Roman" w:hAnsi="Times New Roman" w:cs="Times New Roman"/>
          <w:color w:val="000000" w:themeColor="text1"/>
          <w:sz w:val="24"/>
        </w:rPr>
      </w:pPr>
      <w:r w:rsidRPr="001D4519">
        <w:rPr>
          <w:rFonts w:ascii="Times New Roman" w:eastAsia="Times New Roman" w:hAnsi="Times New Roman" w:cs="Times New Roman"/>
          <w:color w:val="000000" w:themeColor="text1"/>
          <w:sz w:val="24"/>
        </w:rPr>
        <w:t xml:space="preserve">                                      </w:t>
      </w:r>
      <w:r w:rsidRPr="001D4519">
        <w:rPr>
          <w:rFonts w:ascii="Times New Roman" w:eastAsia="Times New Roman" w:hAnsi="Times New Roman" w:cs="Times New Roman"/>
          <w:b/>
          <w:i/>
          <w:color w:val="000000" w:themeColor="text1"/>
          <w:sz w:val="24"/>
        </w:rPr>
        <w:t>С внесенными изменениями по состоянию на 01.01.2017г.</w:t>
      </w: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1D451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Инв. № ___</w:t>
      </w:r>
    </w:p>
    <w:tbl>
      <w:tblPr>
        <w:tblW w:w="0" w:type="auto"/>
        <w:tblInd w:w="108" w:type="dxa"/>
        <w:tblCellMar>
          <w:left w:w="10" w:type="dxa"/>
          <w:right w:w="10" w:type="dxa"/>
        </w:tblCellMar>
        <w:tblLook w:val="0000" w:firstRow="0" w:lastRow="0" w:firstColumn="0" w:lastColumn="0" w:noHBand="0" w:noVBand="0"/>
      </w:tblPr>
      <w:tblGrid>
        <w:gridCol w:w="6203"/>
        <w:gridCol w:w="3260"/>
      </w:tblGrid>
      <w:tr w:rsidR="0048012C">
        <w:tblPrEx>
          <w:tblCellMar>
            <w:top w:w="0" w:type="dxa"/>
            <w:bottom w:w="0" w:type="dxa"/>
          </w:tblCellMar>
        </w:tblPrEx>
        <w:trPr>
          <w:trHeight w:val="1"/>
        </w:trPr>
        <w:tc>
          <w:tcPr>
            <w:tcW w:w="620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Администрация </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Ингарского сельского поселения </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Приволжского муниципального района </w:t>
            </w:r>
          </w:p>
          <w:p w:rsidR="0048012C" w:rsidRDefault="001D4519">
            <w:pPr>
              <w:spacing w:after="0" w:line="240" w:lineRule="auto"/>
              <w:jc w:val="both"/>
            </w:pPr>
            <w:r>
              <w:rPr>
                <w:rFonts w:ascii="Times New Roman" w:eastAsia="Times New Roman" w:hAnsi="Times New Roman" w:cs="Times New Roman"/>
                <w:sz w:val="24"/>
              </w:rPr>
              <w:t>Ивановской области</w:t>
            </w:r>
          </w:p>
        </w:tc>
        <w:tc>
          <w:tcPr>
            <w:tcW w:w="326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8012C" w:rsidRDefault="001D4519">
            <w:pPr>
              <w:spacing w:after="0" w:line="240" w:lineRule="auto"/>
              <w:ind w:firstLine="709"/>
              <w:jc w:val="right"/>
            </w:pPr>
            <w:r>
              <w:rPr>
                <w:rFonts w:ascii="Times New Roman" w:eastAsia="Times New Roman" w:hAnsi="Times New Roman" w:cs="Times New Roman"/>
                <w:sz w:val="24"/>
              </w:rPr>
              <w:t>Договор 2012 г.</w:t>
            </w:r>
          </w:p>
        </w:tc>
      </w:tr>
    </w:tbl>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ИНГАРСКОЕ</w:t>
      </w: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сельское поселение</w:t>
      </w: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Ивановская область</w:t>
      </w: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Приволжский муниципальный район</w:t>
      </w:r>
    </w:p>
    <w:p w:rsidR="0048012C" w:rsidRDefault="0048012C">
      <w:pPr>
        <w:spacing w:after="0" w:line="240" w:lineRule="auto"/>
        <w:jc w:val="center"/>
        <w:rPr>
          <w:rFonts w:ascii="Times New Roman" w:eastAsia="Times New Roman" w:hAnsi="Times New Roman" w:cs="Times New Roman"/>
          <w:sz w:val="24"/>
        </w:rPr>
      </w:pP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Нормативно-правовой акт</w:t>
      </w:r>
    </w:p>
    <w:p w:rsidR="0048012C" w:rsidRDefault="001D451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ПРАВИЛА</w:t>
      </w:r>
    </w:p>
    <w:p w:rsidR="0048012C" w:rsidRDefault="001D451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ЗЕМЛЕПОЛЬЗОВАНИЯ И ЗАСТРОЙКИ</w:t>
      </w: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Ответственный исполнитель</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Р.Н. Шатров</w:t>
      </w: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both"/>
        <w:rPr>
          <w:rFonts w:ascii="Times New Roman" w:eastAsia="Times New Roman" w:hAnsi="Times New Roman" w:cs="Times New Roman"/>
          <w:sz w:val="24"/>
        </w:rPr>
      </w:pPr>
    </w:p>
    <w:p w:rsidR="0048012C" w:rsidRDefault="0048012C">
      <w:pPr>
        <w:spacing w:after="0" w:line="240" w:lineRule="auto"/>
        <w:ind w:right="-22"/>
        <w:jc w:val="center"/>
        <w:rPr>
          <w:rFonts w:ascii="Times New Roman" w:eastAsia="Times New Roman" w:hAnsi="Times New Roman" w:cs="Times New Roman"/>
          <w:sz w:val="24"/>
        </w:rPr>
      </w:pP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Ярославль </w:t>
      </w:r>
    </w:p>
    <w:p w:rsidR="0048012C" w:rsidRDefault="001D4519">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2012 </w:t>
      </w:r>
    </w:p>
    <w:p w:rsidR="0048012C" w:rsidRDefault="0048012C">
      <w:pPr>
        <w:spacing w:after="0"/>
        <w:ind w:right="850"/>
        <w:jc w:val="both"/>
        <w:rPr>
          <w:rFonts w:ascii="Times New Roman" w:eastAsia="Times New Roman" w:hAnsi="Times New Roman" w:cs="Times New Roman"/>
          <w:b/>
          <w:sz w:val="24"/>
        </w:rPr>
      </w:pPr>
      <w:bookmarkStart w:id="0" w:name="_GoBack"/>
      <w:bookmarkEnd w:id="0"/>
    </w:p>
    <w:p w:rsidR="0048012C" w:rsidRDefault="0048012C">
      <w:pPr>
        <w:spacing w:after="0"/>
        <w:ind w:right="850"/>
        <w:jc w:val="both"/>
        <w:rPr>
          <w:rFonts w:ascii="Times New Roman" w:eastAsia="Times New Roman" w:hAnsi="Times New Roman" w:cs="Times New Roman"/>
          <w:b/>
          <w:sz w:val="24"/>
        </w:rPr>
      </w:pPr>
    </w:p>
    <w:p w:rsidR="0048012C" w:rsidRDefault="001D4519">
      <w:pPr>
        <w:spacing w:after="0"/>
        <w:ind w:right="850"/>
        <w:jc w:val="both"/>
        <w:rPr>
          <w:rFonts w:ascii="Times New Roman" w:eastAsia="Times New Roman" w:hAnsi="Times New Roman" w:cs="Times New Roman"/>
          <w:b/>
          <w:sz w:val="24"/>
        </w:rPr>
      </w:pPr>
      <w:r>
        <w:rPr>
          <w:rFonts w:ascii="Times New Roman" w:eastAsia="Times New Roman" w:hAnsi="Times New Roman" w:cs="Times New Roman"/>
          <w:b/>
          <w:sz w:val="24"/>
        </w:rPr>
        <w:t>ГРАФИЧЕСКИЕ МАТЕРИАЛЫ</w:t>
      </w:r>
    </w:p>
    <w:p w:rsidR="0048012C" w:rsidRDefault="001D4519">
      <w:pPr>
        <w:spacing w:after="0"/>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территории Ингарского сельского поселения с указанием ограничений использования территории </w:t>
      </w:r>
      <w:r>
        <w:rPr>
          <w:rFonts w:ascii="Times New Roman" w:eastAsia="Times New Roman" w:hAnsi="Times New Roman" w:cs="Times New Roman"/>
          <w:sz w:val="24"/>
        </w:rPr>
        <w:tab/>
      </w:r>
    </w:p>
    <w:p w:rsidR="0048012C" w:rsidRDefault="001D451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масштаб 1:20000</w:t>
      </w:r>
      <w:r>
        <w:rPr>
          <w:rFonts w:ascii="Times New Roman" w:eastAsia="Times New Roman" w:hAnsi="Times New Roman" w:cs="Times New Roman"/>
          <w:sz w:val="24"/>
        </w:rPr>
        <w:tab/>
        <w:t>_________________________________________</w:t>
      </w:r>
      <w:r>
        <w:rPr>
          <w:rFonts w:ascii="Times New Roman" w:eastAsia="Times New Roman" w:hAnsi="Times New Roman" w:cs="Times New Roman"/>
          <w:sz w:val="24"/>
        </w:rPr>
        <w:tab/>
      </w:r>
      <w:r>
        <w:rPr>
          <w:rFonts w:ascii="Times New Roman" w:eastAsia="Times New Roman" w:hAnsi="Times New Roman" w:cs="Times New Roman"/>
          <w:sz w:val="24"/>
        </w:rPr>
        <w:tab/>
        <w:t>лист</w:t>
      </w:r>
      <w:proofErr w:type="gramStart"/>
      <w:r>
        <w:rPr>
          <w:rFonts w:ascii="Times New Roman" w:eastAsia="Times New Roman" w:hAnsi="Times New Roman" w:cs="Times New Roman"/>
          <w:sz w:val="24"/>
        </w:rPr>
        <w:t>1</w:t>
      </w:r>
      <w:proofErr w:type="gramEnd"/>
    </w:p>
    <w:p w:rsidR="0048012C" w:rsidRDefault="001D4519">
      <w:pPr>
        <w:spacing w:after="0"/>
        <w:ind w:right="85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48012C" w:rsidRDefault="001D4519">
      <w:pPr>
        <w:spacing w:after="0"/>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с. Ингарь Ингарского сельского поселения с указанием ограничений использования территории </w:t>
      </w:r>
    </w:p>
    <w:p w:rsidR="0048012C" w:rsidRDefault="001D4519">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масштаб 1:2500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w:t>
      </w:r>
      <w:proofErr w:type="gramStart"/>
      <w:r>
        <w:rPr>
          <w:rFonts w:ascii="Times New Roman" w:eastAsia="Times New Roman" w:hAnsi="Times New Roman" w:cs="Times New Roman"/>
          <w:sz w:val="24"/>
        </w:rPr>
        <w:t>2</w:t>
      </w:r>
      <w:proofErr w:type="gramEnd"/>
    </w:p>
    <w:p w:rsidR="0048012C" w:rsidRDefault="0048012C">
      <w:pPr>
        <w:spacing w:after="0" w:line="360" w:lineRule="auto"/>
        <w:ind w:right="850"/>
        <w:jc w:val="both"/>
        <w:rPr>
          <w:rFonts w:ascii="Times New Roman" w:eastAsia="Times New Roman" w:hAnsi="Times New Roman" w:cs="Times New Roman"/>
          <w:b/>
          <w:sz w:val="24"/>
        </w:rPr>
      </w:pPr>
    </w:p>
    <w:p w:rsidR="0048012C" w:rsidRDefault="001D4519">
      <w:pPr>
        <w:tabs>
          <w:tab w:val="left" w:pos="6663"/>
        </w:tabs>
        <w:spacing w:after="0"/>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с. Толпыгино Ингарского сельского поселения с указанием ограничений использования территории </w:t>
      </w:r>
    </w:p>
    <w:p w:rsidR="0048012C" w:rsidRDefault="001D4519">
      <w:pPr>
        <w:spacing w:after="0"/>
        <w:ind w:right="142"/>
        <w:jc w:val="both"/>
        <w:rPr>
          <w:rFonts w:ascii="Times New Roman" w:eastAsia="Times New Roman" w:hAnsi="Times New Roman" w:cs="Times New Roman"/>
          <w:sz w:val="24"/>
        </w:rPr>
      </w:pPr>
      <w:r>
        <w:rPr>
          <w:rFonts w:ascii="Times New Roman" w:eastAsia="Times New Roman" w:hAnsi="Times New Roman" w:cs="Times New Roman"/>
          <w:sz w:val="24"/>
        </w:rPr>
        <w:t>масштаб 1:2500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лист3</w:t>
      </w:r>
    </w:p>
    <w:p w:rsidR="0048012C" w:rsidRDefault="0048012C">
      <w:pPr>
        <w:spacing w:after="0" w:line="360" w:lineRule="auto"/>
        <w:ind w:right="850"/>
        <w:jc w:val="both"/>
        <w:rPr>
          <w:rFonts w:ascii="Times New Roman" w:eastAsia="Times New Roman" w:hAnsi="Times New Roman" w:cs="Times New Roman"/>
          <w:b/>
          <w:sz w:val="24"/>
        </w:rPr>
      </w:pPr>
    </w:p>
    <w:p w:rsidR="0048012C" w:rsidRDefault="001D4519">
      <w:pPr>
        <w:spacing w:after="0"/>
        <w:ind w:right="2551"/>
        <w:jc w:val="both"/>
        <w:rPr>
          <w:rFonts w:ascii="Times New Roman" w:eastAsia="Times New Roman" w:hAnsi="Times New Roman" w:cs="Times New Roman"/>
          <w:sz w:val="24"/>
        </w:rPr>
      </w:pPr>
      <w:r>
        <w:rPr>
          <w:rFonts w:ascii="Times New Roman" w:eastAsia="Times New Roman" w:hAnsi="Times New Roman" w:cs="Times New Roman"/>
          <w:sz w:val="24"/>
        </w:rPr>
        <w:t>Карта градостроительного зонирования территории населенных пунктов Ингарского сельского поселения,</w:t>
      </w:r>
      <w:r>
        <w:rPr>
          <w:rFonts w:ascii="Times New Roman" w:eastAsia="Times New Roman" w:hAnsi="Times New Roman" w:cs="Times New Roman"/>
          <w:sz w:val="24"/>
        </w:rPr>
        <w:tab/>
      </w:r>
    </w:p>
    <w:p w:rsidR="0048012C" w:rsidRDefault="001D4519">
      <w:pPr>
        <w:spacing w:after="0"/>
        <w:ind w:right="283"/>
        <w:jc w:val="both"/>
        <w:rPr>
          <w:rFonts w:ascii="Times New Roman" w:eastAsia="Times New Roman" w:hAnsi="Times New Roman" w:cs="Times New Roman"/>
          <w:sz w:val="24"/>
        </w:rPr>
      </w:pPr>
      <w:r>
        <w:rPr>
          <w:rFonts w:ascii="Times New Roman" w:eastAsia="Times New Roman" w:hAnsi="Times New Roman" w:cs="Times New Roman"/>
          <w:sz w:val="24"/>
        </w:rPr>
        <w:t>масштаб 1:5000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w:t>
      </w:r>
      <w:proofErr w:type="gramStart"/>
      <w:r>
        <w:rPr>
          <w:rFonts w:ascii="Times New Roman" w:eastAsia="Times New Roman" w:hAnsi="Times New Roman" w:cs="Times New Roman"/>
          <w:sz w:val="24"/>
        </w:rPr>
        <w:t>4</w:t>
      </w:r>
      <w:proofErr w:type="gramEnd"/>
    </w:p>
    <w:p w:rsidR="0048012C" w:rsidRDefault="0048012C">
      <w:pPr>
        <w:spacing w:after="0" w:line="360" w:lineRule="auto"/>
        <w:ind w:right="850"/>
        <w:jc w:val="both"/>
        <w:rPr>
          <w:rFonts w:ascii="Times New Roman" w:eastAsia="Times New Roman" w:hAnsi="Times New Roman" w:cs="Times New Roman"/>
          <w:b/>
          <w:sz w:val="24"/>
        </w:rPr>
      </w:pPr>
    </w:p>
    <w:p w:rsidR="0048012C" w:rsidRDefault="001D4519">
      <w:pPr>
        <w:spacing w:after="0"/>
        <w:ind w:right="2551"/>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Карта градостроительного зонирования территории населенных пунктов Ингарского сельского поселения </w:t>
      </w:r>
      <w:r>
        <w:rPr>
          <w:rFonts w:ascii="Times New Roman" w:eastAsia="Times New Roman" w:hAnsi="Times New Roman" w:cs="Times New Roman"/>
          <w:sz w:val="24"/>
        </w:rPr>
        <w:tab/>
      </w:r>
    </w:p>
    <w:p w:rsidR="0048012C" w:rsidRDefault="001D4519">
      <w:pPr>
        <w:spacing w:after="0"/>
        <w:ind w:right="142"/>
        <w:jc w:val="both"/>
        <w:rPr>
          <w:rFonts w:ascii="Times New Roman" w:eastAsia="Times New Roman" w:hAnsi="Times New Roman" w:cs="Times New Roman"/>
          <w:sz w:val="24"/>
        </w:rPr>
      </w:pPr>
      <w:r>
        <w:rPr>
          <w:rFonts w:ascii="Times New Roman" w:eastAsia="Times New Roman" w:hAnsi="Times New Roman" w:cs="Times New Roman"/>
          <w:sz w:val="24"/>
        </w:rPr>
        <w:t>масштаб 1:5000</w:t>
      </w:r>
      <w:r>
        <w:rPr>
          <w:rFonts w:ascii="Times New Roman" w:eastAsia="Times New Roman" w:hAnsi="Times New Roman" w:cs="Times New Roman"/>
          <w:sz w:val="24"/>
        </w:rPr>
        <w:tab/>
        <w:t>__________________________________________</w:t>
      </w:r>
      <w:r>
        <w:rPr>
          <w:rFonts w:ascii="Times New Roman" w:eastAsia="Times New Roman" w:hAnsi="Times New Roman" w:cs="Times New Roman"/>
          <w:sz w:val="24"/>
        </w:rPr>
        <w:tab/>
        <w:t>лист5</w:t>
      </w:r>
    </w:p>
    <w:p w:rsidR="0048012C" w:rsidRDefault="0048012C">
      <w:pPr>
        <w:spacing w:after="0" w:line="360" w:lineRule="auto"/>
        <w:ind w:right="850" w:firstLine="851"/>
        <w:jc w:val="both"/>
        <w:rPr>
          <w:rFonts w:ascii="Times New Roman" w:eastAsia="Times New Roman" w:hAnsi="Times New Roman" w:cs="Times New Roman"/>
          <w:sz w:val="24"/>
        </w:rPr>
      </w:pPr>
    </w:p>
    <w:p w:rsidR="0048012C" w:rsidRDefault="0048012C">
      <w:pPr>
        <w:spacing w:after="0" w:line="360" w:lineRule="auto"/>
        <w:ind w:right="850" w:firstLine="851"/>
        <w:jc w:val="both"/>
        <w:rPr>
          <w:rFonts w:ascii="Times New Roman" w:eastAsia="Times New Roman" w:hAnsi="Times New Roman" w:cs="Times New Roman"/>
          <w:sz w:val="24"/>
        </w:rPr>
      </w:pPr>
    </w:p>
    <w:p w:rsidR="0048012C" w:rsidRDefault="0048012C">
      <w:pPr>
        <w:spacing w:after="0" w:line="360" w:lineRule="auto"/>
        <w:ind w:right="850" w:firstLine="851"/>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1D4519">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ВВЕДЕНИЕ.</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Правила землепользования и застройки (далее именуются – Правила) Ингарского сельского поселения Приволжского муниципального района Ивановской области разработаны в 2012 году на основании договора от 01.10.2012 г. с Администрацией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Правила разработаны на основании положений Градостроительного, Земельного и Водного кодексов Российской Федерации и Федерального закона от 06.10.2003 г. « 131-ФЗ «Об общих принципах местного самоуправления в РФ, иных законов и нормативных  правовых актов Российской Федерации, законов и нормативных  правовых актов Ивановской области, Устава Ингарского сельского поселения, нормативных правовых актов Приволжского муниципального района и Ингарского сельского поселения.</w:t>
      </w:r>
      <w:proofErr w:type="gramEnd"/>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Графическая и текстовая часть Правил по составу и содержанию соответствует требованиям Федерального закона от 29.12.2004 г. № 190 – ФЗ «Градостроительный кодекс РФ»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с изменениями в соответствии с Федеральным законом от 30.11.2011 N 364-ФЗ) и технического задания на выполнение работ по разработке проекта Правил и отвечают действующим нормам и правилам.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Все материалы Правил, кроме того, выполнены в электронном виде.</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Правила являются муниципальным нормативно – правовым актом и, учитывая местную специфику, регламентируют градостроительную деятельность на территории Ингарского сельского поселения, основные направления и принципы которой определены в рамках реализуемой муниципальной градостроительной политики, формируемой на базе утвержденной градостроительной документации.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Основой для правил является генеральный план Ингарского сельского поселения, разработанный в 2012 году.</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Правила действуют на территории  Ингарского сельского поселения в пределах границ поселения. 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1D4519">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1. ПОРЯДОК РЕГУЛИРОВАНИЯ ЗЕМЛЕПОЛЬЗОВАНИЯ И ЗАСТРОЙКИ НА ОСНОВЕ ГРАДОСТРОИТЕЛЬНОГО ЗОНИРОВАНИЯ.</w:t>
      </w:r>
    </w:p>
    <w:p w:rsidR="0048012C" w:rsidRDefault="0048012C">
      <w:pPr>
        <w:spacing w:after="0" w:line="360" w:lineRule="auto"/>
        <w:ind w:firstLine="851"/>
        <w:jc w:val="center"/>
        <w:rPr>
          <w:rFonts w:ascii="Times New Roman" w:eastAsia="Times New Roman" w:hAnsi="Times New Roman" w:cs="Times New Roman"/>
          <w:b/>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 Общие положения.</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 Основные понятия, используемые в Правилах.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Понятия, используемые в настоящих Правилах, применяются в следующих значениях: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акт выбора земельного участка</w:t>
      </w:r>
      <w:r>
        <w:rPr>
          <w:rFonts w:ascii="Times New Roman" w:eastAsia="Times New Roman" w:hAnsi="Times New Roman" w:cs="Times New Roman"/>
          <w:sz w:val="24"/>
        </w:rPr>
        <w:t xml:space="preserve"> – технический документ о предварительном согласовании государственными органами контроля и надзора, органами местного самоуправления и другими организациями места размещения проектируемого объекта на земельном участке с учетом градостроительных, инженерно – геологических, экологических и других факторов в соответствии с определенными параметрами и функциональным назначением;</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акт приемки выполненных работ</w:t>
      </w:r>
      <w:r>
        <w:rPr>
          <w:rFonts w:ascii="Times New Roman" w:eastAsia="Times New Roman" w:hAnsi="Times New Roman" w:cs="Times New Roman"/>
          <w:sz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w:t>
      </w:r>
      <w:proofErr w:type="gramEnd"/>
      <w:r>
        <w:rPr>
          <w:rFonts w:ascii="Times New Roman" w:eastAsia="Times New Roman" w:hAnsi="Times New Roman" w:cs="Times New Roman"/>
          <w:sz w:val="24"/>
        </w:rPr>
        <w:t xml:space="preserve"> подрядчиком) работы;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блокированный жилой дом</w:t>
      </w:r>
      <w:r>
        <w:rPr>
          <w:rFonts w:ascii="Times New Roman" w:eastAsia="Times New Roman" w:hAnsi="Times New Roman" w:cs="Times New Roman"/>
          <w:sz w:val="24"/>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виды разрешенного использования земельных участков и объектов недвижимости</w:t>
      </w:r>
      <w:r>
        <w:rPr>
          <w:rFonts w:ascii="Times New Roman" w:eastAsia="Times New Roman" w:hAnsi="Times New Roman" w:cs="Times New Roman"/>
          <w:sz w:val="24"/>
        </w:rPr>
        <w:t xml:space="preserve"> – виды деятельности, объекты, осуществлять и размещать которые на земельных участках разрешено в силу </w:t>
      </w:r>
      <w:proofErr w:type="spellStart"/>
      <w:r>
        <w:rPr>
          <w:rFonts w:ascii="Times New Roman" w:eastAsia="Times New Roman" w:hAnsi="Times New Roman" w:cs="Times New Roman"/>
          <w:sz w:val="24"/>
        </w:rPr>
        <w:t>поименования</w:t>
      </w:r>
      <w:proofErr w:type="spellEnd"/>
      <w:r>
        <w:rPr>
          <w:rFonts w:ascii="Times New Roman" w:eastAsia="Times New Roman" w:hAnsi="Times New Roman" w:cs="Times New Roman"/>
          <w:sz w:val="24"/>
        </w:rPr>
        <w:t xml:space="preserve"> этих видов деятельности и объектов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48012C" w:rsidRDefault="001D4519">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водоохранная</w:t>
      </w:r>
      <w:proofErr w:type="spellEnd"/>
      <w:r>
        <w:rPr>
          <w:rFonts w:ascii="Times New Roman" w:eastAsia="Times New Roman" w:hAnsi="Times New Roman" w:cs="Times New Roman"/>
          <w:b/>
          <w:sz w:val="24"/>
        </w:rPr>
        <w:t xml:space="preserve"> зона</w:t>
      </w:r>
      <w:r>
        <w:rPr>
          <w:rFonts w:ascii="Times New Roman" w:eastAsia="Times New Roman" w:hAnsi="Times New Roman" w:cs="Times New Roman"/>
          <w:sz w:val="24"/>
        </w:rPr>
        <w:t xml:space="preserve"> – вид </w:t>
      </w:r>
      <w:proofErr w:type="gramStart"/>
      <w:r>
        <w:rPr>
          <w:rFonts w:ascii="Times New Roman" w:eastAsia="Times New Roman" w:hAnsi="Times New Roman" w:cs="Times New Roman"/>
          <w:sz w:val="24"/>
        </w:rPr>
        <w:t>зоны</w:t>
      </w:r>
      <w:proofErr w:type="gramEnd"/>
      <w:r>
        <w:rPr>
          <w:rFonts w:ascii="Times New Roman" w:eastAsia="Times New Roman" w:hAnsi="Times New Roman" w:cs="Times New Roman"/>
          <w:sz w:val="24"/>
        </w:rPr>
        <w:t xml:space="preserve">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озер,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временное сооружение </w:t>
      </w:r>
      <w:proofErr w:type="gramStart"/>
      <w:r>
        <w:rPr>
          <w:rFonts w:ascii="Times New Roman" w:eastAsia="Times New Roman" w:hAnsi="Times New Roman" w:cs="Times New Roman"/>
          <w:b/>
          <w:sz w:val="24"/>
        </w:rPr>
        <w:t xml:space="preserve">( </w:t>
      </w:r>
      <w:proofErr w:type="gramEnd"/>
      <w:r>
        <w:rPr>
          <w:rFonts w:ascii="Times New Roman" w:eastAsia="Times New Roman" w:hAnsi="Times New Roman" w:cs="Times New Roman"/>
          <w:b/>
          <w:sz w:val="24"/>
        </w:rPr>
        <w:t>объект)</w:t>
      </w:r>
      <w:r>
        <w:rPr>
          <w:rFonts w:ascii="Times New Roman" w:eastAsia="Times New Roman" w:hAnsi="Times New Roman" w:cs="Times New Roman"/>
          <w:sz w:val="24"/>
        </w:rPr>
        <w:t xml:space="preserve"> – отдельное нежилое здание, строение или сооружение, установка которого не требует производства земляных и </w:t>
      </w:r>
      <w:proofErr w:type="spellStart"/>
      <w:r>
        <w:rPr>
          <w:rFonts w:ascii="Times New Roman" w:eastAsia="Times New Roman" w:hAnsi="Times New Roman" w:cs="Times New Roman"/>
          <w:sz w:val="24"/>
        </w:rPr>
        <w:t>строительно</w:t>
      </w:r>
      <w:proofErr w:type="spellEnd"/>
      <w:r>
        <w:rPr>
          <w:rFonts w:ascii="Times New Roman" w:eastAsia="Times New Roman" w:hAnsi="Times New Roman" w:cs="Times New Roman"/>
          <w:sz w:val="24"/>
        </w:rPr>
        <w:t xml:space="preserve"> - монтажных работ, и при перемещении которого не причиняется несоразмерный его назначению ущерб, а также специально выводимое или приспосабливаемое на период строительства здание или сооружение, необходимое для производства </w:t>
      </w:r>
      <w:proofErr w:type="spellStart"/>
      <w:r>
        <w:rPr>
          <w:rFonts w:ascii="Times New Roman" w:eastAsia="Times New Roman" w:hAnsi="Times New Roman" w:cs="Times New Roman"/>
          <w:sz w:val="24"/>
        </w:rPr>
        <w:t>строительно</w:t>
      </w:r>
      <w:proofErr w:type="spellEnd"/>
      <w:r>
        <w:rPr>
          <w:rFonts w:ascii="Times New Roman" w:eastAsia="Times New Roman" w:hAnsi="Times New Roman" w:cs="Times New Roman"/>
          <w:sz w:val="24"/>
        </w:rPr>
        <w:t xml:space="preserve"> - монтажных работ и обслуживания занятых на производстве работников;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высота здания, строения, сооружения</w:t>
      </w:r>
      <w:r>
        <w:rPr>
          <w:rFonts w:ascii="Times New Roman" w:eastAsia="Times New Roman" w:hAnsi="Times New Roman" w:cs="Times New Roman"/>
          <w:sz w:val="24"/>
        </w:rPr>
        <w:t xml:space="preserve"> – расстояние по вертикали, измеренное от проектной отметки земли до наивысшей точки плоской крыши здания или до наивысшей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генеральный план поселения</w:t>
      </w:r>
      <w:r>
        <w:rPr>
          <w:rFonts w:ascii="Times New Roman" w:eastAsia="Times New Roman" w:hAnsi="Times New Roman" w:cs="Times New Roman"/>
          <w:sz w:val="24"/>
        </w:rPr>
        <w:t xml:space="preserve">  - основной документ, регламентирующий территориальное планирование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градостроительная деятельность</w:t>
      </w:r>
      <w:r>
        <w:rPr>
          <w:rFonts w:ascii="Times New Roman" w:eastAsia="Times New Roman" w:hAnsi="Times New Roman" w:cs="Times New Roman"/>
          <w:sz w:val="24"/>
        </w:rPr>
        <w:t xml:space="preserve"> – деятельность по развитию территорий, в том числе городских округов и сельских поселений, осуществляемая в виде территориального планирования, градостроительного зонирования, планировки территорий, архитектурно – строительного проектирования, строительства, капитального ремонта, реконструкции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градостроительное зонирование</w:t>
      </w:r>
      <w:r>
        <w:rPr>
          <w:rFonts w:ascii="Times New Roman" w:eastAsia="Times New Roman" w:hAnsi="Times New Roman" w:cs="Times New Roman"/>
          <w:sz w:val="24"/>
        </w:rPr>
        <w:t xml:space="preserve"> – зонирование территорий Ингарского сельского поселения  в целях определения территориальных зон и установления градостроительных регламентов;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градостроительный план земельного участка</w:t>
      </w:r>
      <w:r>
        <w:rPr>
          <w:rFonts w:ascii="Times New Roman" w:eastAsia="Times New Roman" w:hAnsi="Times New Roman" w:cs="Times New Roman"/>
          <w:sz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w:t>
      </w:r>
      <w:proofErr w:type="gramStart"/>
      <w:r>
        <w:rPr>
          <w:rFonts w:ascii="Times New Roman" w:eastAsia="Times New Roman" w:hAnsi="Times New Roman" w:cs="Times New Roman"/>
          <w:sz w:val="24"/>
        </w:rPr>
        <w:t>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w:t>
      </w:r>
      <w:proofErr w:type="gramEnd"/>
      <w:r>
        <w:rPr>
          <w:rFonts w:ascii="Times New Roman" w:eastAsia="Times New Roman" w:hAnsi="Times New Roman" w:cs="Times New Roman"/>
          <w:sz w:val="24"/>
        </w:rPr>
        <w:t xml:space="preserve"> градостроительные планы земельных участков подготавливаются в виде отдельного документа;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градостроительный регламент</w:t>
      </w:r>
      <w:r>
        <w:rPr>
          <w:rFonts w:ascii="Times New Roman" w:eastAsia="Times New Roman" w:hAnsi="Times New Roman" w:cs="Times New Roman"/>
          <w:sz w:val="24"/>
        </w:rPr>
        <w:t xml:space="preserve"> –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w:t>
      </w:r>
      <w:proofErr w:type="gramEnd"/>
      <w:r>
        <w:rPr>
          <w:rFonts w:ascii="Times New Roman" w:eastAsia="Times New Roman" w:hAnsi="Times New Roman" w:cs="Times New Roman"/>
          <w:sz w:val="24"/>
        </w:rPr>
        <w:t xml:space="preserve">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документация по планировке территорий</w:t>
      </w:r>
      <w:r>
        <w:rPr>
          <w:rFonts w:ascii="Times New Roman" w:eastAsia="Times New Roman" w:hAnsi="Times New Roman" w:cs="Times New Roman"/>
          <w:sz w:val="24"/>
        </w:rPr>
        <w:t xml:space="preserve"> – проект планировки территории, проекты межевания территории, градостроительные планы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дополнительные градостроительные регламенты</w:t>
      </w:r>
      <w:r>
        <w:rPr>
          <w:rFonts w:ascii="Times New Roman" w:eastAsia="Times New Roman" w:hAnsi="Times New Roman" w:cs="Times New Roman"/>
          <w:sz w:val="24"/>
        </w:rPr>
        <w:t xml:space="preserve"> – дополнительные требования и ограничения деятельности на земельных участках по отношению к видам разрешенного использования земельных участков и объектов капитального строительства и параметрам разрешенного строительства, установленные настоящими Правилами с позиций охраны природной и </w:t>
      </w:r>
      <w:proofErr w:type="spellStart"/>
      <w:r>
        <w:rPr>
          <w:rFonts w:ascii="Times New Roman" w:eastAsia="Times New Roman" w:hAnsi="Times New Roman" w:cs="Times New Roman"/>
          <w:sz w:val="24"/>
        </w:rPr>
        <w:t>историко</w:t>
      </w:r>
      <w:proofErr w:type="spellEnd"/>
      <w:r>
        <w:rPr>
          <w:rFonts w:ascii="Times New Roman" w:eastAsia="Times New Roman" w:hAnsi="Times New Roman" w:cs="Times New Roman"/>
          <w:sz w:val="24"/>
        </w:rPr>
        <w:t xml:space="preserve"> – культурной среды;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застройщик</w:t>
      </w:r>
      <w:r>
        <w:rPr>
          <w:rFonts w:ascii="Times New Roman" w:eastAsia="Times New Roman" w:hAnsi="Times New Roman" w:cs="Times New Roman"/>
          <w:sz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заказчик </w:t>
      </w:r>
      <w:r>
        <w:rPr>
          <w:rFonts w:ascii="Times New Roman" w:eastAsia="Times New Roman" w:hAnsi="Times New Roman" w:cs="Times New Roman"/>
          <w:sz w:val="24"/>
        </w:rPr>
        <w:t xml:space="preserve">– физическое или юридическое лицо, которое уполномочено застройщиком </w:t>
      </w:r>
      <w:proofErr w:type="gramStart"/>
      <w:r>
        <w:rPr>
          <w:rFonts w:ascii="Times New Roman" w:eastAsia="Times New Roman" w:hAnsi="Times New Roman" w:cs="Times New Roman"/>
          <w:sz w:val="24"/>
        </w:rPr>
        <w:t>представлять</w:t>
      </w:r>
      <w:proofErr w:type="gramEnd"/>
      <w:r>
        <w:rPr>
          <w:rFonts w:ascii="Times New Roman" w:eastAsia="Times New Roman" w:hAnsi="Times New Roman" w:cs="Times New Roman"/>
          <w:sz w:val="24"/>
        </w:rPr>
        <w:t xml:space="preserve"> интересы застройщика при подготовке и осуществлении </w:t>
      </w:r>
      <w:r>
        <w:rPr>
          <w:rFonts w:ascii="Times New Roman" w:eastAsia="Times New Roman" w:hAnsi="Times New Roman" w:cs="Times New Roman"/>
          <w:sz w:val="24"/>
        </w:rPr>
        <w:lastRenderedPageBreak/>
        <w:t>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земельный участок</w:t>
      </w:r>
      <w:r>
        <w:rPr>
          <w:rFonts w:ascii="Times New Roman" w:eastAsia="Times New Roman" w:hAnsi="Times New Roman" w:cs="Times New Roman"/>
          <w:sz w:val="24"/>
        </w:rPr>
        <w:t xml:space="preserve"> – часть земной поверхности, границы которой определены в соответствии с федеральными законами;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землепользователи</w:t>
      </w:r>
      <w:r>
        <w:rPr>
          <w:rFonts w:ascii="Times New Roman" w:eastAsia="Times New Roman" w:hAnsi="Times New Roman" w:cs="Times New Roman"/>
          <w:sz w:val="24"/>
        </w:rPr>
        <w:t xml:space="preserve"> – лица, владеющие и пользующиеся земельными участками на праве постоянного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бессрочного ) пользования ил на праве безвозмездного срочного 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землевладельцы </w:t>
      </w:r>
      <w:r>
        <w:rPr>
          <w:rFonts w:ascii="Times New Roman" w:eastAsia="Times New Roman" w:hAnsi="Times New Roman" w:cs="Times New Roman"/>
          <w:sz w:val="24"/>
        </w:rPr>
        <w:t>– лица, владеющие и пользующиеся земельными участками на праве пожизненного наследуемого владения;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зоны с особыми условиями использования территорий</w:t>
      </w:r>
      <w:r>
        <w:rPr>
          <w:rFonts w:ascii="Times New Roman" w:eastAsia="Times New Roman" w:hAnsi="Times New Roman" w:cs="Times New Roman"/>
          <w:sz w:val="24"/>
        </w:rPr>
        <w:t xml:space="preserve"> – охранные, санитарно – защитные, зоны охраны объектов культурного наследия (памятников архитектуры и культуры) народов Российской Федерации, </w:t>
      </w:r>
      <w:proofErr w:type="spellStart"/>
      <w:r>
        <w:rPr>
          <w:rFonts w:ascii="Times New Roman" w:eastAsia="Times New Roman" w:hAnsi="Times New Roman" w:cs="Times New Roman"/>
          <w:sz w:val="24"/>
        </w:rPr>
        <w:t>водоохранные</w:t>
      </w:r>
      <w:proofErr w:type="spellEnd"/>
      <w:r>
        <w:rPr>
          <w:rFonts w:ascii="Times New Roman" w:eastAsia="Times New Roman" w:hAnsi="Times New Roman" w:cs="Times New Roman"/>
          <w:sz w:val="24"/>
        </w:rPr>
        <w:t xml:space="preserve"> зоны, зоны охраны источников питьевого водоснабжения, зоны охраняемых объектов, иначе зоны, устанавливаемые с федеральными законами;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изменение недвижимости</w:t>
      </w:r>
      <w:r>
        <w:rPr>
          <w:rFonts w:ascii="Times New Roman" w:eastAsia="Times New Roman" w:hAnsi="Times New Roman" w:cs="Times New Roman"/>
          <w:sz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инженерная, транспортная и социальная инфраструктура</w:t>
      </w:r>
      <w:r>
        <w:rPr>
          <w:rFonts w:ascii="Times New Roman" w:eastAsia="Times New Roman" w:hAnsi="Times New Roman" w:cs="Times New Roman"/>
          <w:sz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инженерные изыскания</w:t>
      </w:r>
      <w:r>
        <w:rPr>
          <w:rFonts w:ascii="Times New Roman" w:eastAsia="Times New Roman" w:hAnsi="Times New Roman" w:cs="Times New Roman"/>
          <w:sz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материалов, необходимых для территориального планирования, планировки территорий и архитектурно – строительного проектирования;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капитальный ремонт объектов капитального строительства</w:t>
      </w:r>
      <w:r>
        <w:rPr>
          <w:rFonts w:ascii="Times New Roman" w:eastAsia="Times New Roman" w:hAnsi="Times New Roman" w:cs="Times New Roman"/>
          <w:sz w:val="24"/>
        </w:rPr>
        <w:t xml:space="preserve"> – если при его проведении затрагиваются конструктивные и другие характеристики надежности и безопасности таких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коэффициент застройки (</w:t>
      </w:r>
      <w:proofErr w:type="gramStart"/>
      <w:r>
        <w:rPr>
          <w:rFonts w:ascii="Times New Roman" w:eastAsia="Times New Roman" w:hAnsi="Times New Roman" w:cs="Times New Roman"/>
          <w:b/>
          <w:sz w:val="24"/>
        </w:rPr>
        <w:t>КЗ</w:t>
      </w:r>
      <w:proofErr w:type="gramEnd"/>
      <w:r>
        <w:rPr>
          <w:rFonts w:ascii="Times New Roman" w:eastAsia="Times New Roman" w:hAnsi="Times New Roman" w:cs="Times New Roman"/>
          <w:b/>
          <w:sz w:val="24"/>
        </w:rPr>
        <w:t>)</w:t>
      </w:r>
      <w:r>
        <w:rPr>
          <w:rFonts w:ascii="Times New Roman" w:eastAsia="Times New Roman" w:hAnsi="Times New Roman" w:cs="Times New Roman"/>
          <w:sz w:val="24"/>
        </w:rPr>
        <w:t xml:space="preserve"> – отношение территории земельного участка, которая может быть занята зданиями, ко всей площади участка ( в процентах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коэффициент плотности застройки или коэффициент строительного использования земельного участка (КПЗ)</w:t>
      </w:r>
      <w:r>
        <w:rPr>
          <w:rFonts w:ascii="Times New Roman" w:eastAsia="Times New Roman" w:hAnsi="Times New Roman" w:cs="Times New Roman"/>
          <w:sz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красные линии</w:t>
      </w:r>
      <w:r>
        <w:rPr>
          <w:rFonts w:ascii="Times New Roman" w:eastAsia="Times New Roman" w:hAnsi="Times New Roman" w:cs="Times New Roman"/>
          <w:sz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линии градостроительного регулирования</w:t>
      </w:r>
      <w:r>
        <w:rPr>
          <w:rFonts w:ascii="Times New Roman" w:eastAsia="Times New Roman" w:hAnsi="Times New Roman" w:cs="Times New Roman"/>
          <w:sz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w:t>
      </w:r>
      <w:r>
        <w:rPr>
          <w:rFonts w:ascii="Times New Roman" w:eastAsia="Times New Roman" w:hAnsi="Times New Roman" w:cs="Times New Roman"/>
          <w:sz w:val="24"/>
        </w:rPr>
        <w:lastRenderedPageBreak/>
        <w:t xml:space="preserve">для государственных и муниципальных нужд; границы санитарно-защитных,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и иных зон ограничений использования земельных участков, зданий, строений, сооружений;</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линии регулирования застройки</w:t>
      </w:r>
      <w:r>
        <w:rPr>
          <w:rFonts w:ascii="Times New Roman" w:eastAsia="Times New Roman" w:hAnsi="Times New Roman" w:cs="Times New Roman"/>
          <w:sz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многоквартирный жилой дом</w:t>
      </w:r>
      <w:r>
        <w:rPr>
          <w:rFonts w:ascii="Times New Roman" w:eastAsia="Times New Roman" w:hAnsi="Times New Roman" w:cs="Times New Roman"/>
          <w:sz w:val="24"/>
        </w:rPr>
        <w:t xml:space="preserve"> – жилой дом, квартиры которого имеют выход на общие лестничные клетки и общий для всего дома земельный участок;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обладатели сервитута</w:t>
      </w:r>
      <w:r>
        <w:rPr>
          <w:rFonts w:ascii="Times New Roman" w:eastAsia="Times New Roman" w:hAnsi="Times New Roman" w:cs="Times New Roman"/>
          <w:sz w:val="24"/>
        </w:rPr>
        <w:t xml:space="preserve"> – лица, имеющие право ограниченного пользования чужими земельными участками (сервитутами);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объект индивидуального жилищного строительства</w:t>
      </w:r>
      <w:r>
        <w:rPr>
          <w:rFonts w:ascii="Times New Roman" w:eastAsia="Times New Roman" w:hAnsi="Times New Roman" w:cs="Times New Roman"/>
          <w:sz w:val="24"/>
        </w:rPr>
        <w:t xml:space="preserve"> – отдельно стоящие жилые дома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количеством</w:t>
      </w:r>
      <w:proofErr w:type="gramEnd"/>
      <w:r>
        <w:rPr>
          <w:rFonts w:ascii="Times New Roman" w:eastAsia="Times New Roman" w:hAnsi="Times New Roman" w:cs="Times New Roman"/>
          <w:sz w:val="24"/>
        </w:rPr>
        <w:t xml:space="preserve"> надземных этажей не более трех, предназначенные для проживания одной семьи;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объект капитального строительства</w:t>
      </w:r>
      <w:r>
        <w:rPr>
          <w:rFonts w:ascii="Times New Roman" w:eastAsia="Times New Roman" w:hAnsi="Times New Roman" w:cs="Times New Roman"/>
          <w:sz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объекты культурного наследия</w:t>
      </w:r>
      <w:r>
        <w:rPr>
          <w:rFonts w:ascii="Times New Roman" w:eastAsia="Times New Roman" w:hAnsi="Times New Roman" w:cs="Times New Roman"/>
          <w:sz w:val="24"/>
        </w:rPr>
        <w:t xml:space="preserve"> – объекты, представляющие собой </w:t>
      </w:r>
      <w:proofErr w:type="spellStart"/>
      <w:r>
        <w:rPr>
          <w:rFonts w:ascii="Times New Roman" w:eastAsia="Times New Roman" w:hAnsi="Times New Roman" w:cs="Times New Roman"/>
          <w:sz w:val="24"/>
        </w:rPr>
        <w:t>историко</w:t>
      </w:r>
      <w:proofErr w:type="spellEnd"/>
      <w:r>
        <w:rPr>
          <w:rFonts w:ascii="Times New Roman" w:eastAsia="Times New Roman" w:hAnsi="Times New Roman" w:cs="Times New Roman"/>
          <w:sz w:val="24"/>
        </w:rPr>
        <w:t xml:space="preserve"> – культурную ценность (памятники истории и культуры) с точки зрения истории, археологии, архитектуры, градостроительства, науки и техники, этнологии и антропологии, социальной культуры и рекомендуемые для включения в единый государственный реестр объектов культурного наследия народов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отклонения от Правил</w:t>
      </w:r>
      <w:r>
        <w:rPr>
          <w:rFonts w:ascii="Times New Roman" w:eastAsia="Times New Roman" w:hAnsi="Times New Roman" w:cs="Times New Roman"/>
          <w:sz w:val="24"/>
        </w:rPr>
        <w:t xml:space="preserve"> – санкционированное, в </w:t>
      </w:r>
      <w:proofErr w:type="gramStart"/>
      <w:r>
        <w:rPr>
          <w:rFonts w:ascii="Times New Roman" w:eastAsia="Times New Roman" w:hAnsi="Times New Roman" w:cs="Times New Roman"/>
          <w:sz w:val="24"/>
        </w:rPr>
        <w:t>порядке</w:t>
      </w:r>
      <w:proofErr w:type="gramEnd"/>
      <w:r>
        <w:rPr>
          <w:rFonts w:ascii="Times New Roman" w:eastAsia="Times New Roman" w:hAnsi="Times New Roman" w:cs="Times New Roman"/>
          <w:sz w:val="24"/>
        </w:rPr>
        <w:t xml:space="preserve">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их малого размера, неудобной конфигурации, неблагоприятных инженерно-геологических характеристик;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подрядчик</w:t>
      </w:r>
      <w:r>
        <w:rPr>
          <w:rFonts w:ascii="Times New Roman" w:eastAsia="Times New Roman" w:hAnsi="Times New Roman" w:cs="Times New Roman"/>
          <w:sz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сооружений, их частей;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правила землепользования и застройки</w:t>
      </w:r>
      <w:r>
        <w:rPr>
          <w:rFonts w:ascii="Times New Roman" w:eastAsia="Times New Roman" w:hAnsi="Times New Roman" w:cs="Times New Roman"/>
          <w:sz w:val="24"/>
        </w:rPr>
        <w:t xml:space="preserve"> – документ градостроительного зонирования, который утверждается в качестве нормативного правового акта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прибрежная защитная полоса</w:t>
      </w:r>
      <w:r>
        <w:rPr>
          <w:rFonts w:ascii="Times New Roman" w:eastAsia="Times New Roman" w:hAnsi="Times New Roman" w:cs="Times New Roman"/>
          <w:sz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проектная документация</w:t>
      </w:r>
      <w:r>
        <w:rPr>
          <w:rFonts w:ascii="Times New Roman" w:eastAsia="Times New Roman" w:hAnsi="Times New Roman" w:cs="Times New Roman"/>
          <w:sz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для получения разрешения на строительство после ее согласования и проведения экспертиз в установленном порядке;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процент застройки участка</w:t>
      </w:r>
      <w:r>
        <w:rPr>
          <w:rFonts w:ascii="Times New Roman" w:eastAsia="Times New Roman" w:hAnsi="Times New Roman" w:cs="Times New Roman"/>
          <w:sz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планировка территорий</w:t>
      </w:r>
      <w:r>
        <w:rPr>
          <w:rFonts w:ascii="Times New Roman" w:eastAsia="Times New Roman" w:hAnsi="Times New Roman" w:cs="Times New Roman"/>
          <w:sz w:val="24"/>
        </w:rPr>
        <w:t xml:space="preserve"> – осуществление деятельности по развитию территорий посредством разработки проектов планировки территорий, проектов межевания территории и градостроительных планов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публичный сервитут</w:t>
      </w:r>
      <w:r>
        <w:rPr>
          <w:rFonts w:ascii="Times New Roman" w:eastAsia="Times New Roman" w:hAnsi="Times New Roman" w:cs="Times New Roman"/>
          <w:sz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разрешение на строительство</w:t>
      </w:r>
      <w:r>
        <w:rPr>
          <w:rFonts w:ascii="Times New Roman" w:eastAsia="Times New Roman" w:hAnsi="Times New Roman" w:cs="Times New Roman"/>
          <w:sz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незначительных изменений и улучшений недвижимости, когда законодательством не предусматривается получение разрешения на строительство;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разрешенное использование земельных участков и иных объектов недвижимости</w:t>
      </w:r>
      <w:r>
        <w:rPr>
          <w:rFonts w:ascii="Times New Roman" w:eastAsia="Times New Roman" w:hAnsi="Times New Roman" w:cs="Times New Roman"/>
          <w:sz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разрешение на ввод объекта в эксплуатацию</w:t>
      </w:r>
      <w:r>
        <w:rPr>
          <w:rFonts w:ascii="Times New Roman" w:eastAsia="Times New Roman" w:hAnsi="Times New Roman" w:cs="Times New Roman"/>
          <w:sz w:val="2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реконструируемого, отремонтированного объекта капитального строительства градостроительному плану земельного участка и проектной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резервирование земельных участков</w:t>
      </w:r>
      <w:r>
        <w:rPr>
          <w:rFonts w:ascii="Times New Roman" w:eastAsia="Times New Roman" w:hAnsi="Times New Roman" w:cs="Times New Roman"/>
          <w:sz w:val="24"/>
        </w:rPr>
        <w:t xml:space="preserve"> – ограничение прав собственников, владельцев, пользователей этих земельных участков в целях последующего их изъятия (выкупа) для государственных или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реконструкция </w:t>
      </w:r>
      <w:r>
        <w:rPr>
          <w:rFonts w:ascii="Times New Roman" w:eastAsia="Times New Roman" w:hAnsi="Times New Roman" w:cs="Times New Roman"/>
          <w:sz w:val="24"/>
        </w:rPr>
        <w:t>– изменение параметров объекта капитального строительства, их частей (количества помещений, высоты, этажности, площади, показателей производственной мощности, объема) и качества инженерно – технического обеспечения;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санитарно – защитная зона</w:t>
      </w:r>
      <w:r>
        <w:rPr>
          <w:rFonts w:ascii="Times New Roman" w:eastAsia="Times New Roman" w:hAnsi="Times New Roman" w:cs="Times New Roman"/>
          <w:sz w:val="24"/>
        </w:rPr>
        <w:t xml:space="preserve"> – территория между границами промышленной (коммунальной) площадки и территорией жилой застройки, </w:t>
      </w:r>
      <w:proofErr w:type="spellStart"/>
      <w:r>
        <w:rPr>
          <w:rFonts w:ascii="Times New Roman" w:eastAsia="Times New Roman" w:hAnsi="Times New Roman" w:cs="Times New Roman"/>
          <w:sz w:val="24"/>
        </w:rPr>
        <w:t>ландшафтно</w:t>
      </w:r>
      <w:proofErr w:type="spellEnd"/>
      <w:r>
        <w:rPr>
          <w:rFonts w:ascii="Times New Roman" w:eastAsia="Times New Roman" w:hAnsi="Times New Roman" w:cs="Times New Roman"/>
          <w:sz w:val="24"/>
        </w:rPr>
        <w:t xml:space="preserve"> – рекреационной зоны, зоны отдыха (курорта) с обязательным обозначением границ специальными информационными знаками;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собственники земельных участков</w:t>
      </w:r>
      <w:r>
        <w:rPr>
          <w:rFonts w:ascii="Times New Roman" w:eastAsia="Times New Roman" w:hAnsi="Times New Roman" w:cs="Times New Roman"/>
          <w:sz w:val="24"/>
        </w:rPr>
        <w:t xml:space="preserve"> – лица, являющиеся собственниками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строения и сооружения вспомогательного использования</w:t>
      </w:r>
      <w:r>
        <w:rPr>
          <w:rFonts w:ascii="Times New Roman" w:eastAsia="Times New Roman" w:hAnsi="Times New Roman" w:cs="Times New Roman"/>
          <w:sz w:val="24"/>
        </w:rPr>
        <w:t xml:space="preserve"> – любые постройки, за исключением основного здания, которые предназначены для обслуживания основного здания или имеют вспомогательный характер (в том числе дворовые сооружения, бани, сараи, навесы и другие);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строительные изменения недвижимости</w:t>
      </w:r>
      <w:r>
        <w:rPr>
          <w:rFonts w:ascii="Times New Roman" w:eastAsia="Times New Roman" w:hAnsi="Times New Roman" w:cs="Times New Roman"/>
          <w:sz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строительство</w:t>
      </w:r>
      <w:r>
        <w:rPr>
          <w:rFonts w:ascii="Times New Roman" w:eastAsia="Times New Roman" w:hAnsi="Times New Roman" w:cs="Times New Roman"/>
          <w:sz w:val="24"/>
        </w:rPr>
        <w:t xml:space="preserve"> – создание зданий, строений, сооружений (в том числе на месте сносимых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территориальные зоны</w:t>
      </w:r>
      <w:r>
        <w:rPr>
          <w:rFonts w:ascii="Times New Roman" w:eastAsia="Times New Roman" w:hAnsi="Times New Roman" w:cs="Times New Roman"/>
          <w:sz w:val="24"/>
        </w:rPr>
        <w:t xml:space="preserve"> – зоны, для которых в настоящих Правилах определены границы и установлены градостроительные регламенты;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территории общего пользования</w:t>
      </w:r>
      <w:r>
        <w:rPr>
          <w:rFonts w:ascii="Times New Roman" w:eastAsia="Times New Roman" w:hAnsi="Times New Roman" w:cs="Times New Roman"/>
          <w:sz w:val="24"/>
        </w:rPr>
        <w:t xml:space="preserve"> –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 не подлежат приватизации и беспрепятственно используются неограниченным кругом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технические условия</w:t>
      </w:r>
      <w:r>
        <w:rPr>
          <w:rFonts w:ascii="Times New Roman" w:eastAsia="Times New Roman" w:hAnsi="Times New Roman" w:cs="Times New Roman"/>
          <w:sz w:val="24"/>
        </w:rPr>
        <w:t xml:space="preserve"> – информация о технических условиях подключения объектов капитального строительства к сетям инженерно – технического обеспечения;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технические регламенты</w:t>
      </w:r>
      <w:r>
        <w:rPr>
          <w:rFonts w:ascii="Times New Roman" w:eastAsia="Times New Roman" w:hAnsi="Times New Roman" w:cs="Times New Roman"/>
          <w:sz w:val="24"/>
        </w:rPr>
        <w:t xml:space="preserve"> – документы, которые приняты международным договором Российской Федерации, ратифицированным в порядке, установленным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r>
        <w:rPr>
          <w:rFonts w:ascii="Times New Roman" w:eastAsia="Times New Roman" w:hAnsi="Times New Roman" w:cs="Times New Roman"/>
          <w:sz w:val="24"/>
        </w:rPr>
        <w:t xml:space="preserve">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частный сервитут</w:t>
      </w:r>
      <w:r>
        <w:rPr>
          <w:rFonts w:ascii="Times New Roman" w:eastAsia="Times New Roman" w:hAnsi="Times New Roman" w:cs="Times New Roman"/>
          <w:sz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целевое назначение земельных участков</w:t>
      </w:r>
      <w:r>
        <w:rPr>
          <w:rFonts w:ascii="Times New Roman" w:eastAsia="Times New Roman" w:hAnsi="Times New Roman" w:cs="Times New Roman"/>
          <w:sz w:val="24"/>
        </w:rPr>
        <w:t xml:space="preserve"> – назначение земельных участков и иных объектов недвижимости, определяемое их принадлежностью к одной из категорий земель, устанавливаемых в соответствии с земельным законодательством правовыми актами территориального планирования, настоящими Правилами, а также принадлежностью к целевым функциональным зонам, установленным генеральным планом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формирование земельного участка</w:t>
      </w:r>
      <w:r>
        <w:rPr>
          <w:rFonts w:ascii="Times New Roman" w:eastAsia="Times New Roman" w:hAnsi="Times New Roman" w:cs="Times New Roman"/>
          <w:sz w:val="24"/>
        </w:rPr>
        <w:t xml:space="preserve"> – индивидуализация земельного участка посредством определения: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его границ (документально и на местности);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разрешенного использования земельного участка в соответствии  с градостроительным регламентом той зоны, в которой этот участок расположен;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технических условий подключения объектов на земельном участке к сетям инженерно – технического обеспечения.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 Основания введения, назначение и состав Правил.</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Правила землепользования и застройки Ингарского сельского поселения определяют компетенцию органов местного самоуправления и должностных лиц Приволжского муниципального района и сельского поселения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сельского поселения, порядок предоставления земельных участков физическими и юридическими лицами, порядок изъятия земельных участков для государственных и муниципальных нужд.</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gramStart"/>
      <w:r>
        <w:rPr>
          <w:rFonts w:ascii="Times New Roman" w:eastAsia="Times New Roman" w:hAnsi="Times New Roman" w:cs="Times New Roman"/>
          <w:sz w:val="24"/>
        </w:rPr>
        <w:t>Настоящие Правила, в соответствии с Градостроительным кодексом Российской Федерации, Земельным кодексом Российской Федерации, вводят в Ингарском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w:t>
      </w:r>
      <w:proofErr w:type="gramEnd"/>
      <w:r>
        <w:rPr>
          <w:rFonts w:ascii="Times New Roman" w:eastAsia="Times New Roman" w:hAnsi="Times New Roman" w:cs="Times New Roman"/>
          <w:sz w:val="24"/>
        </w:rPr>
        <w:t xml:space="preserve"> зон, для защиты прав граждан и обеспечения равенства прав физических и юридических лиц в процессе </w:t>
      </w:r>
      <w:r>
        <w:rPr>
          <w:rFonts w:ascii="Times New Roman" w:eastAsia="Times New Roman" w:hAnsi="Times New Roman" w:cs="Times New Roman"/>
          <w:sz w:val="24"/>
        </w:rPr>
        <w:lastRenderedPageBreak/>
        <w:t>реализации отношений, возникающих по поводу землепользования и застройки; обеспечения открытой информации о правилах,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8012C" w:rsidRDefault="0048012C">
      <w:pPr>
        <w:spacing w:after="0" w:line="36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3. Целью введения системы регулирования землепользования и застройки, основанной на градостроительном зонировании, является: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обеспечение условий для реализации планов и программ развития сельской территории, систем инженерного, транспортного обеспечения и социального обслуживания, сохранения природной и культурно-исторической среды;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 </w:t>
      </w:r>
      <w:r>
        <w:rPr>
          <w:rFonts w:ascii="Times New Roman" w:eastAsia="Times New Roman" w:hAnsi="Times New Roman" w:cs="Times New Roman"/>
          <w:sz w:val="24"/>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в соответствии с градостроительными регламентами;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обеспечение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соблюдением прав граждан и юридических лиц.</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Настоящие Правила регламентируют деятельность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проведению градостроительного зонирования территории сельского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разделению сельской территории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сельской территории, ее дальнейшего строительного освоения и преобразования;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предоставлению разрешений на строительство, разрешений на ввод в эксплуатацию вновь построенных, реконструированных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контролю за</w:t>
      </w:r>
      <w:proofErr w:type="gramEnd"/>
      <w:r>
        <w:rPr>
          <w:rFonts w:ascii="Times New Roman" w:eastAsia="Times New Roman" w:hAnsi="Times New Roman" w:cs="Times New Roman"/>
          <w:sz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Настоящие Правила применяются наряду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среды.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Настоящие правила обязательны для исполнения органами государственной власти 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 Территориальные зоны и градостроительные регламенты.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Решения по землепользованию и застройке принимаются в соответствии с документами территориального планирования, включая генеральный план Ингарского сельского поселения,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Территориальные зоны – это зоны, для которых в настоящих Правилах определены границы и установлены градостроительные регламенты. Их границы устанавливаются </w:t>
      </w:r>
      <w:proofErr w:type="gramStart"/>
      <w:r>
        <w:rPr>
          <w:rFonts w:ascii="Times New Roman" w:eastAsia="Times New Roman" w:hAnsi="Times New Roman" w:cs="Times New Roman"/>
          <w:sz w:val="24"/>
        </w:rPr>
        <w:t>по</w:t>
      </w:r>
      <w:proofErr w:type="gramEnd"/>
      <w:r>
        <w:rPr>
          <w:rFonts w:ascii="Times New Roman" w:eastAsia="Times New Roman" w:hAnsi="Times New Roman" w:cs="Times New Roman"/>
          <w:sz w:val="24"/>
        </w:rPr>
        <w:t>:</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линиям магистралей, улиц, проездов, разделяющим транспортные потоки противоположных направлений;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красным линиям;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населенных пунктов в пределах муниципального образования;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границам муниципальных образований;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естественным границам природных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границам.</w:t>
      </w:r>
    </w:p>
    <w:p w:rsidR="0048012C" w:rsidRDefault="0048012C">
      <w:pPr>
        <w:spacing w:after="0" w:line="360" w:lineRule="auto"/>
        <w:ind w:left="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виды разрешенного использования земельных участков 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Градостроительные регламенты устанавливаются  учетом: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фактического использования земельных участков и объектов капитального строительства в границах территориальной зоны;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видами территориальных зон;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требований охраны объектов культурного наследия, а также особо охраняемых природных территорий, иных природных объектов.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Действие градостроительных регламентов не распространяются на земельные участки: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 состоящих в едином государственном реестре объектов культурного наследия недвижимых объектов культурного наследия и вновь выявленных объектов,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законодательства об объектах культурного наследия; </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границах особо охраняемых природных территорий, </w:t>
      </w:r>
      <w:proofErr w:type="gramStart"/>
      <w:r>
        <w:rPr>
          <w:rFonts w:ascii="Times New Roman" w:eastAsia="Times New Roman" w:hAnsi="Times New Roman" w:cs="Times New Roman"/>
          <w:sz w:val="24"/>
        </w:rPr>
        <w:t>решения</w:t>
      </w:r>
      <w:proofErr w:type="gramEnd"/>
      <w:r>
        <w:rPr>
          <w:rFonts w:ascii="Times New Roman" w:eastAsia="Times New Roman" w:hAnsi="Times New Roman" w:cs="Times New Roman"/>
          <w:sz w:val="24"/>
        </w:rPr>
        <w:t xml:space="preserve">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территорий общего пользовании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транспортных и инженерно-технических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предоставленных для добычи полезных ископаемых.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Для каждого земельного участка, иного объекта недвижимости разрешенным считается такое использование, которое соответствует: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градостроительным регламентам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ограничениям по экологическим и санитарно-эпидемиологическим условиям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случаях, когда земельный участок, иной объект недвижимости расположен в зонах действия соответствующих ограничений;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Градостроительный регламент в части видов разрешенного использования недвижимости настоящих Правил включает: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основные виды разрешенного использования недвижимости, которые, при условии соблюдения технических регламентов (а до принятия технических регламентов – </w:t>
      </w:r>
      <w:r>
        <w:rPr>
          <w:rFonts w:ascii="Times New Roman" w:eastAsia="Times New Roman" w:hAnsi="Times New Roman" w:cs="Times New Roman"/>
          <w:sz w:val="24"/>
        </w:rPr>
        <w:lastRenderedPageBreak/>
        <w:t>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условно разрешенные виды использования, требующие получения разрешения, которое принимается по результатам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вспомогательные виды разрешенного использования, допустимые только в качестве </w:t>
      </w:r>
      <w:proofErr w:type="gramStart"/>
      <w:r>
        <w:rPr>
          <w:rFonts w:ascii="Times New Roman" w:eastAsia="Times New Roman" w:hAnsi="Times New Roman" w:cs="Times New Roman"/>
          <w:sz w:val="24"/>
        </w:rPr>
        <w:t>дополнительных</w:t>
      </w:r>
      <w:proofErr w:type="gramEnd"/>
      <w:r>
        <w:rPr>
          <w:rFonts w:ascii="Times New Roman" w:eastAsia="Times New Roman" w:hAnsi="Times New Roman" w:cs="Times New Roman"/>
          <w:sz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Виды использования недвижимости, отсутствующие в списках настоящих Правил, являются не разрешенными для соответствующей территориальной зоны и не могут быть разрешены, в том числе и по процедурам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proofErr w:type="gramStart"/>
      <w:r>
        <w:rPr>
          <w:rFonts w:ascii="Times New Roman" w:eastAsia="Times New Roman" w:hAnsi="Times New Roman" w:cs="Times New Roman"/>
          <w:sz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действий по реализации указанного права устанавливается законодательством, настоящими Правилами, иными нормативными правовыми актами Приволжского муниципального района и сельского поселения. Указанный порядок устанавливается к случаям, когда: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Структурное подразделение "Главный архитектор Приволжского муниципального района", который в установленном порядке и в установленный срок </w:t>
      </w:r>
      <w:proofErr w:type="gramStart"/>
      <w:r>
        <w:rPr>
          <w:rFonts w:ascii="Times New Roman" w:eastAsia="Times New Roman" w:hAnsi="Times New Roman" w:cs="Times New Roman"/>
          <w:sz w:val="24"/>
        </w:rPr>
        <w:t>предоставляет заключение</w:t>
      </w:r>
      <w:proofErr w:type="gramEnd"/>
      <w:r>
        <w:rPr>
          <w:rFonts w:ascii="Times New Roman" w:eastAsia="Times New Roman" w:hAnsi="Times New Roman" w:cs="Times New Roman"/>
          <w:sz w:val="24"/>
        </w:rPr>
        <w:t xml:space="preserve">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9. Градостроительные регламенты в части предельных параметров разрешенного строительного изменения объектов недвижимости могут включать: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минимальные отступы построек от границ земельных участков, за пределами которых возводить строения запрещено;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предельную (максимальную и/или минимальную) этажность (высоту) построек;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пределах территориальных зон, выделенных по видам разрешенного использования недвижимости, могут устанавливаться несколько </w:t>
      </w:r>
      <w:proofErr w:type="spellStart"/>
      <w:r>
        <w:rPr>
          <w:rFonts w:ascii="Times New Roman" w:eastAsia="Times New Roman" w:hAnsi="Times New Roman" w:cs="Times New Roman"/>
          <w:sz w:val="24"/>
        </w:rPr>
        <w:t>подзон</w:t>
      </w:r>
      <w:proofErr w:type="spellEnd"/>
      <w:r>
        <w:rPr>
          <w:rFonts w:ascii="Times New Roman" w:eastAsia="Times New Roman" w:hAnsi="Times New Roman" w:cs="Times New Roman"/>
          <w:sz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водо-, </w:t>
      </w:r>
      <w:proofErr w:type="spellStart"/>
      <w:r>
        <w:rPr>
          <w:rFonts w:ascii="Times New Roman" w:eastAsia="Times New Roman" w:hAnsi="Times New Roman" w:cs="Times New Roman"/>
          <w:sz w:val="24"/>
        </w:rPr>
        <w:t>газообеспечение</w:t>
      </w:r>
      <w:proofErr w:type="spellEnd"/>
      <w:r>
        <w:rPr>
          <w:rFonts w:ascii="Times New Roman" w:eastAsia="Times New Roman" w:hAnsi="Times New Roman" w:cs="Times New Roman"/>
          <w:sz w:val="24"/>
        </w:rPr>
        <w:t>,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разрешений в настоящих Правилах.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 Открытость и доступность информации о землепользовании и застройке.</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Администрация Ингарского сельского поселения обеспечивает возможность ознакомления с настоящими Правилами всех желающих путем: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публикации Правил и открытой продажи их копий;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помещения Правил в сети «Интернет»;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создания условий для ознакомления с настоящими Правилами в полном комплекте входящих в их состав картографических и иных документов в Администрации Ингарского сельского поселения, а также в иных органах местного самоуправления и организациях, причастных к регулированию землепользования и застройки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Приволжском</w:t>
      </w:r>
      <w:proofErr w:type="gramEnd"/>
      <w:r>
        <w:rPr>
          <w:rFonts w:ascii="Times New Roman" w:eastAsia="Times New Roman" w:hAnsi="Times New Roman" w:cs="Times New Roman"/>
          <w:sz w:val="24"/>
        </w:rPr>
        <w:t xml:space="preserve"> сельском поселении;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w:t>
      </w:r>
      <w:r>
        <w:rPr>
          <w:rFonts w:ascii="Times New Roman" w:eastAsia="Times New Roman" w:hAnsi="Times New Roman" w:cs="Times New Roman"/>
          <w:sz w:val="24"/>
        </w:rPr>
        <w:lastRenderedPageBreak/>
        <w:t>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Граждане имеют право участвовать в принятии решений по вопросам землепользования и застройки в соответствии с законодательством и в порядке, установленном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 Соотношение Правил с генеральным планом сельского поселения и документацией по планировке территорий.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Правила разработаны на основании генерального плана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внесения изменений в генеральный план Ингарского сельского поселения соответствующие изменения должны быть внесены в Правила.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Документация по планировке территории разрабатывается на основе генерального плана Ингарского сельского поселения, настоящих Правил и не должна им противоречить.</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Ранее разработанная и нереализованная документация по планировке территории может быть использована в части, не противоречащей настоящим Правилам.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6. Застройщики.</w:t>
      </w: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Земельные участки и объекты капитального строительства могут принадлежать застройщикам на правах собственности, аренды и других правах, позволяющих осуществлять строительство, реконструкцию, капитальный ремонт.</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Застройщики имеют право: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строительство, реконструкцию, капитальный ремонт объектов капитального строительства на принадлежащих им земельных участках;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утверждать проектную документацию на строительство, реконструкцию объектов капитального строительства и их частей;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случаях, установленных настоящими Правилами, ходатайствовать перед органами местного самоуправления муниципального образования Приволжского муниципального района об отклонении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обжаловать действия (бездействие) должностных лиц органов местного самоуправления в судебном порядке;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осуществлять другие права, предусмотренные действующим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Застройщики обязаны: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соблюдать требования градостроительных регламентов;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использовать земельные участки, предоставленные для строительства, в соответствии с целью предоставления - для осуществления строительства, реконструкции в соответствии с проектной документацией;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безвозмездно передать в орган власти, выдавший разрешение на строительство, один экземпляр копий материалов инженерных изысканий, проектной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исполнять другие обязанности, установленные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7. Полномочия органов местного самоуправления в области землепользования и застройки.</w:t>
      </w: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 полномочиям Администрации Приволжского Муниципального района Ивановской области в области землепользования и застройки относятся: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установление порядка управления и распоряжения земельными участками;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земельных участков как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разработки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нормативов градостроительного проектирования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инициатива об изменении границ Ингарского сельского поселения в порядке, установленном действующим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резервирование земель для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об изъятии земельных участков для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выдача разрешений на строительство объектов капитального строительства, выдача разрешений на ввод объектов в эксплуатацию;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полномочия в соответствии с действующим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 полномочиям Администрации Ингарского сельского поселения относятся: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генерального плана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Правил, внесение изменений в Правила;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принятие решения о подготовке проекта изменений в Правила;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утверждение градостроительного регламента;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инициатива об изменении границ Ингарского сельского поселения в порядке, установленном действующим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полномочия в соответствии с действующим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2. Права использования недвижимости, возникшие до вступления в силу Правил.</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8. Общие положения, относящиеся к ранее возникшим правам.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Принятые до введения в действие настоящих </w:t>
      </w:r>
      <w:proofErr w:type="gramStart"/>
      <w:r>
        <w:rPr>
          <w:rFonts w:ascii="Times New Roman" w:eastAsia="Times New Roman" w:hAnsi="Times New Roman" w:cs="Times New Roman"/>
          <w:sz w:val="24"/>
        </w:rPr>
        <w:t>Правил</w:t>
      </w:r>
      <w:proofErr w:type="gramEnd"/>
      <w:r>
        <w:rPr>
          <w:rFonts w:ascii="Times New Roman" w:eastAsia="Times New Roman" w:hAnsi="Times New Roman" w:cs="Times New Roman"/>
          <w:sz w:val="24"/>
        </w:rPr>
        <w:t xml:space="preserve"> нормативные правовые акты Приволжского муниципального района и сельского поселения по вопросам землепользования и застройки применяются в части, не противоречащей настоящим Правилам.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Разрешения на строительство, реконструкцию, выданные до вступления в силу настоящих Правил являются действительными.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вид, виды использования, которые не поименованы как разрешенные или условно разрешенные, для соответствующих территориальных зон;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вид, виды использования, которые поименованы как разрешенные или условно разрешенные для соответствующих территориальных зон, но расположены в санитарно-защитных зонах и </w:t>
      </w:r>
      <w:proofErr w:type="spellStart"/>
      <w:r>
        <w:rPr>
          <w:rFonts w:ascii="Times New Roman" w:eastAsia="Times New Roman" w:hAnsi="Times New Roman" w:cs="Times New Roman"/>
          <w:sz w:val="24"/>
        </w:rPr>
        <w:t>водоохранных</w:t>
      </w:r>
      <w:proofErr w:type="spellEnd"/>
      <w:r>
        <w:rPr>
          <w:rFonts w:ascii="Times New Roman" w:eastAsia="Times New Roman" w:hAnsi="Times New Roman" w:cs="Times New Roman"/>
          <w:sz w:val="24"/>
        </w:rPr>
        <w:t xml:space="preserve"> зонах, в пределах которых не предусмотрено размещение соответствующих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имеют параметры меньше (площадь и линейные размеры земельных участков, отступы построек, процент застройки, коэффициент использования участка) значений, применительно к соответствующим зонам.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4. Правовым актом главы администрации Ингарского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9. Использование и строительные изменения объектов недвижимости, несоответствующих Правилам.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Объекты недвижимости, поименованные в статье 8,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Исключения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среды. Применительно к этим объектам в соответствии с федеральными законами может быть наложен запрет на продолжение их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Не допускается увеличивать площадь и строительный объем недвижимости, указанных в подпунктах 1,2 части 3 статьи 8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чрезвычайной ситуации, иными требованиями безопасности, </w:t>
      </w:r>
      <w:r>
        <w:rPr>
          <w:rFonts w:ascii="Times New Roman" w:eastAsia="Times New Roman" w:hAnsi="Times New Roman" w:cs="Times New Roman"/>
          <w:sz w:val="24"/>
        </w:rPr>
        <w:lastRenderedPageBreak/>
        <w:t>устанавливаемые техническими регламентами (а до их принятия – соответствующими нормативами и стандартами безопасности).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Указанные в подпункте 3 части 3 статьи 8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Pr>
          <w:rFonts w:ascii="Times New Roman" w:eastAsia="Times New Roman" w:hAnsi="Times New Roman" w:cs="Times New Roman"/>
          <w:sz w:val="24"/>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Несоответствующий вид использования недвижимости не может быть заменен на иной несоответствующий вид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3. Участники отношений возникших по поводу землепользования и застройки.</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10. Общие положения о лицах, осуществляющих землепользование и застройку, и их действия.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законодательством настоящие Правила, а также принимаемые в соответствии с ними иные нормативные правовые акты Приволжского муниципального района и сельского поселения   регулируют действия физических и юридических лиц, которые: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участвуют в торгах (конкурсах, аукционах), подготавливаемых и проводимых Администрацией Приволжского муниципального района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обращаются в Администрацию Приволжского  муниципального района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участки;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осуществляют иные действия в области землепользования и застройки.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 указанным в части 1 настоящей статьи иным действиям в области землепользования и застройки могут быть отнесены, в частности: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и юридическим лицам (посредством торгов – аукционов, конкурсов);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переоформление одного вида ранее предоставленного права на земельные участки на другой вид права, в том числе приватизация земельных участков под </w:t>
      </w:r>
      <w:r>
        <w:rPr>
          <w:rFonts w:ascii="Times New Roman" w:eastAsia="Times New Roman" w:hAnsi="Times New Roman" w:cs="Times New Roman"/>
          <w:sz w:val="24"/>
        </w:rPr>
        <w:lastRenderedPageBreak/>
        <w:t>приватизированными предприятиями, переоформление прав пожизненного наследуемого владения или прав бессрочного пользования на право собственности;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иные действия, связанные с подготовкой и реализацией общественных или частных планов по землепользованию и застройке.</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w:t>
      </w:r>
      <w:proofErr w:type="gramStart"/>
      <w:r>
        <w:rPr>
          <w:rFonts w:ascii="Times New Roman" w:eastAsia="Times New Roman" w:hAnsi="Times New Roman" w:cs="Times New Roman"/>
          <w:sz w:val="24"/>
        </w:rPr>
        <w:t>предусмотренном земельным законодательством, при соблюдении следующих требований градостроительного законодательства: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указанных требований осуществляет комитет по управлению имуществом посредством проверки землеустроительной документации.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Лица, осуществляющие в Ингарском сельском поселении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11. Комиссия по вопросам землепользования и застройки при администрации Ингарского сельского поселения.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Комиссия является постоянно действующим совещательным органом при администрации Ингарского сельского поселения  и формируется для обеспечения реализации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Комиссия формируется на основании постановления Главы Ингарского сельского поселения,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утвержденными Главой Приволжского  муниципального района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Комиссия: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 заявления на предоставление земельных участков для строительства объектов, требующих проведения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рассматривает заявления на изменения видов использования существующих объектов недвижимости, требующих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подготавливает Главе Ингарского сельского поселения  заключения по результатам публичных слушаний, в том числе, содержащие предложения о предоставлении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касающихся вопросов землепользования и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организует подготовку предложений о внесении изменений в Правила, а также проектов нормативных правовых актов, иных документов, связанных с  реализацией и применением настоящих Правил.</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Председателем Комиссии назначается первый заместитель главы администрации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должности в состав Комиссии входят руководители (или заместители руководителей) структурных подразделений администрации Приволжского муниципального района, обладающих полномочиями по социально-экономическому и территориальному планированию, регулированию землепользования и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состав Комиссии включаются также: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депутаты (представительного органа местного самоуправления) Приволжского муниципального района и сельского поселения – по рекомендации представительного органа местного самоуправления;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лица, представляющие общественные и частные интересы граждан, владельцев недвижимости, общественных, коммерческих и иных организаций. Указанные лица не могут являться государственными или муниципальными служащими.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Общая численность Комиссии определяется постановлением Главы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Секретарь Комиссии является служащим комитета по управлению муниципальным имуществом (далее КУМИ).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связанные с темой заседания.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Протоколы заседаний Комиссии являются открытыми для всех заинтересованных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12. Органы, уполномоченные регулировать и контролировать землепользование и застройку в части обеспечения применения Правил.</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Администрация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Администрация Ингарского сельского поселения;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уполномоченные государственные органы и органы местного самоуправления;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 вопросам применения настоящих Правил органы, уполномоченные регулировать и контролировать землепользование и застройку:</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запросу Комиссии по земельным вопросам </w:t>
      </w:r>
      <w:proofErr w:type="gramStart"/>
      <w:r>
        <w:rPr>
          <w:rFonts w:ascii="Times New Roman" w:eastAsia="Times New Roman" w:hAnsi="Times New Roman" w:cs="Times New Roman"/>
          <w:sz w:val="24"/>
        </w:rPr>
        <w:t>предоставляют заключения</w:t>
      </w:r>
      <w:proofErr w:type="gramEnd"/>
      <w:r>
        <w:rPr>
          <w:rFonts w:ascii="Times New Roman" w:eastAsia="Times New Roman" w:hAnsi="Times New Roman" w:cs="Times New Roman"/>
          <w:sz w:val="24"/>
        </w:rPr>
        <w:t xml:space="preserve"> по вопросам, связанным с проведением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 вопросам применения настоящих Правил в обязанности отдела по архитектуре и градостроительству Приволжского муниципального района  (далее ОАГ) входит:</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подготовка для Главы Приволжского муниципального района, представительного органа местного самоуправления,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документации по планировке территории на соответствие законодательству, настоящим Правилам;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градостроительных планов земельных участков в качестве самостоятельных документов;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выдача разрешений на строительство, выдача разрешений на ввод объектов в эксплуатацию;</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разрешений на строительство;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состояния фонда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ведение карты градостроительного зонирования, внесение в нее утвержденных в установленном порядке изменений;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заинтересованным лицам информации, которая содержится в Правилах и утвержденной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ОАГ.</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Градостроительный совет при ОАГ является консультативным органом при руководителе ОАГ. Градостроительный совет осуществляет свою деятельность в соответствии с Положением, утверждаемым руководителем ОАГ. Председателем Градостроительного совета является руководитель ОАГ. Секретарем Градостроительного совета является служащий ОАГ.</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заседания Градостроительного совета могут приглашаться лица, не являющиеся его членами.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Градостроительный совет подготавливает рекомендации руководителю ОАГ по вопросам: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разработки и реализации градостроительной политики;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внесения изменений в настоящие Правила;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размещения объектов декоративно-монументального искусства на территории общего 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проведения архитектурных конкурсов для объектов, финансируемых из бюджета органа местного самоуправления;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вопросам, входящим в компетенцию руководителя ОАГ.</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По вопросам применения настоящих Правил в обязанности органа местного самоуправления, уполномоченного в области планирования экономики администрации Ингарского  сельского поселения, входит: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и координация разработки проектов планов и программ развития Ингарского сельского поселения, в том числе в соответствии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внедрение инноваций по оптимальному использованию экономического, финансового и налогового потенциалов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подготовка и обеспечение реализации </w:t>
      </w:r>
      <w:proofErr w:type="gramStart"/>
      <w:r>
        <w:rPr>
          <w:rFonts w:ascii="Times New Roman" w:eastAsia="Times New Roman" w:hAnsi="Times New Roman" w:cs="Times New Roman"/>
          <w:sz w:val="24"/>
        </w:rPr>
        <w:t>экономических проектов</w:t>
      </w:r>
      <w:proofErr w:type="gramEnd"/>
      <w:r>
        <w:rPr>
          <w:rFonts w:ascii="Times New Roman" w:eastAsia="Times New Roman" w:hAnsi="Times New Roman" w:cs="Times New Roman"/>
          <w:sz w:val="24"/>
        </w:rPr>
        <w:t>, в том числе инновационных, направленных на социально – экономическое развитие сельского поселения и обеспечение его жизнедеятельности;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и реализация мер, направленных на создание благоприятного инвестиционного климата, привлечение инвестиций для развития экономики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развития капитального строительства и реконструкции социально – бытовых объектов, объектов инженерного назначения и иных объектов на территории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разработка и обеспечение реализации муниципальных программ, строительства объектов муниципального заказа;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планирования развития экономики Ингарского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 вопросам применения настоящих Правил в обязанности органа местного самоуправления, уполномоченного в области управления сельским имуществом и земельными ресурсами, входит: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по запросу Комиссии заключений относительно предоставления разрешений на использования земельных участков, иных вопросов;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и организация проведения торгов, аукционов, конкурсов по предоставлению физическим и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осуществление </w:t>
      </w:r>
      <w:proofErr w:type="gramStart"/>
      <w:r>
        <w:rPr>
          <w:rFonts w:ascii="Times New Roman" w:eastAsia="Times New Roman" w:hAnsi="Times New Roman" w:cs="Times New Roman"/>
          <w:sz w:val="24"/>
        </w:rPr>
        <w:t>контроля за</w:t>
      </w:r>
      <w:proofErr w:type="gramEnd"/>
      <w:r>
        <w:rPr>
          <w:rFonts w:ascii="Times New Roman" w:eastAsia="Times New Roman" w:hAnsi="Times New Roman" w:cs="Times New Roman"/>
          <w:sz w:val="24"/>
        </w:rPr>
        <w:t xml:space="preserve"> использованием и охраной земель;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сельским имуществом и земельными ресурсами.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 По вопросам применения настоящих Правил в обязанности </w:t>
      </w:r>
      <w:proofErr w:type="gramStart"/>
      <w:r>
        <w:rPr>
          <w:rFonts w:ascii="Times New Roman" w:eastAsia="Times New Roman" w:hAnsi="Times New Roman" w:cs="Times New Roman"/>
          <w:sz w:val="24"/>
        </w:rPr>
        <w:t>органа местного самоуправления, уполномоченного в области ведения правовой работы входит</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подготовка правовых заключений на проекты федеральных законов, нормативных и иных правовых актов Ивановской области, органов местного самоуправления Приволжского муниципального района и сельского поселения по вопросам землепользования и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обеспечение правовой информацией структурных подразделений администрации Приволжского муниципального района и сельского поселения по вопросам землепользования и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Комиссии по земельным вопросам заключений по вопросам ее 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w:t>
      </w: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соблюдением ограничений по условиям охраны объектов культурного наследия.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Границы ведения государственного уполномоченного органа в области охраны и использования объектов культурного наследия в части указанного вида контроля определяются границами зон охраны объектов культурного наследия, отображенными на Карте градостроительного зонирования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включенным в списки объектов культурного наследия;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не состоящим в списках объектов культурного наследия и расположенным в зонах охраны объектов культурного наследия;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объектам, не состоящим в списках объектов культурного наследия и расположенным в зонах регулирования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границы земельных участков – в случаях, относящихся к проектам межевания застроенных и не разделенных на земельные участки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отступы построек от границ земельных участков, соблюдение линий регулирования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высоты построек;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архитектурное решение</w:t>
      </w:r>
      <w:proofErr w:type="gramEnd"/>
      <w:r>
        <w:rPr>
          <w:rFonts w:ascii="Times New Roman" w:eastAsia="Times New Roman" w:hAnsi="Times New Roman" w:cs="Times New Roman"/>
          <w:sz w:val="24"/>
        </w:rPr>
        <w:t xml:space="preserve"> фасадов.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13.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Градостроительная подготовка земельных участков – действие, осуществляемое в соответствии с градостроительным законодательством, применительно </w:t>
      </w:r>
      <w:proofErr w:type="gramStart"/>
      <w:r>
        <w:rPr>
          <w:rFonts w:ascii="Times New Roman" w:eastAsia="Times New Roman" w:hAnsi="Times New Roman" w:cs="Times New Roman"/>
          <w:sz w:val="24"/>
        </w:rPr>
        <w:t>к</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Приобретение физическими, юридическими лицами прав на земельные участки осуществляется в соответствии с нормами: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и земельным законодательством, настоящими Правилами, а также принимаемыми в </w:t>
      </w:r>
      <w:r>
        <w:rPr>
          <w:rFonts w:ascii="Times New Roman" w:eastAsia="Times New Roman" w:hAnsi="Times New Roman" w:cs="Times New Roman"/>
          <w:sz w:val="24"/>
        </w:rPr>
        <w:lastRenderedPageBreak/>
        <w:t>соответствии с настоящими Правилами иными нормативными правовыми актами органов местного самоуправления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До разграничения государственной собственности на землю органы местного самоуправления Приволжского муниципального района,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Ингарского сельского поселения,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w:t>
      </w:r>
      <w:proofErr w:type="gramEnd"/>
      <w:r>
        <w:rPr>
          <w:rFonts w:ascii="Times New Roman" w:eastAsia="Times New Roman" w:hAnsi="Times New Roman" w:cs="Times New Roman"/>
          <w:sz w:val="24"/>
        </w:rPr>
        <w:t xml:space="preserve"> субъекта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Не допускается осуществлять градостроительную подготовку и распоряжение земельными участками без учета прав собственников смежно – 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определяемом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В соответствии с пунктом 10 статьи 3 федерального закона «О введении в действие Земельного кодекса Российской Федерации» (№ 137- ФЗ от 25.10.2001 г.) до разграничения государственной собственности на землю государственная регистрация прав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w:t>
      </w:r>
      <w:r>
        <w:rPr>
          <w:rFonts w:ascii="Times New Roman" w:eastAsia="Times New Roman" w:hAnsi="Times New Roman" w:cs="Times New Roman"/>
          <w:sz w:val="24"/>
        </w:rPr>
        <w:lastRenderedPageBreak/>
        <w:t>согласно карте градостроительного зонирования территории Ингарского сельского поселения;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посредством действий, выполненных в процессе планировки территории, определены технические условия подключения к внеплощадочным сетям инженерно – технического обеспечения (по водоотведению, </w:t>
      </w:r>
      <w:proofErr w:type="spellStart"/>
      <w:r>
        <w:rPr>
          <w:rFonts w:ascii="Times New Roman" w:eastAsia="Times New Roman" w:hAnsi="Times New Roman" w:cs="Times New Roman"/>
          <w:sz w:val="24"/>
        </w:rPr>
        <w:t>водо</w:t>
      </w:r>
      <w:proofErr w:type="spellEnd"/>
      <w:proofErr w:type="gramStart"/>
      <w:r>
        <w:rPr>
          <w:rFonts w:ascii="Times New Roman" w:eastAsia="Times New Roman" w:hAnsi="Times New Roman" w:cs="Times New Roman"/>
          <w:sz w:val="24"/>
        </w:rPr>
        <w:t xml:space="preserve"> -, </w:t>
      </w:r>
      <w:proofErr w:type="gramEnd"/>
      <w:r>
        <w:rPr>
          <w:rFonts w:ascii="Times New Roman" w:eastAsia="Times New Roman" w:hAnsi="Times New Roman" w:cs="Times New Roman"/>
          <w:sz w:val="24"/>
        </w:rPr>
        <w:t>тепло -, электроснабжению) в  случае, когда использование соответствующего земельного участка невозможно без обеспечения такого подключения;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установлены границы земельного участка на местности.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 – технического обеспечения – в случаях, когда строительство, реконструкция объектов и их эксплуатация не могут быть обеспечены без такого подключения;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Приволжского муниципального района в установленном в соответствии с земельным законодательством порядке.</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формирование земельных участков посредством землеустроительных работ, осуществляемых в соответствии с земельным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 – технического обеспечения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в случаях, когда необходимо обеспечить такое подключение).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Утвержденный Главой Приволжского муниципального района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Утвержденные Главой Приволжского муниципального района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подготовки и предоставления технических условий подключения к внеплощадочным сетям инженерно – технического обеспечения определяется в соответствии с законодательством настоящих Правил, иными нормативными правовыми актами органов местного самоуправления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физических и юридических лиц.</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(аукционов, конкурсов), указанному лицу компенсируются понесенные затраты на такую подготовку из средств, предоставленных Администрации Приволжского муниципального района победителем торгов за право собственности, аренды земельного участка.</w:t>
      </w:r>
      <w:proofErr w:type="gramEnd"/>
      <w:r>
        <w:rPr>
          <w:rFonts w:ascii="Times New Roman" w:eastAsia="Times New Roman" w:hAnsi="Times New Roman" w:cs="Times New Roman"/>
          <w:sz w:val="24"/>
        </w:rPr>
        <w:t xml:space="preserve">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 земельным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14. Виды процедур градостроительной подготовки земельных участков из состава государственных и муниципальных земель.</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Земельные участки подготавливаются и формируются по процедурам, установленным градостроительным, земельным законодательствами, настоящими Правилами, иными нормативными правовыми актами органов местного самоуправления Приволжского муниципального района применительно к случаям: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Приволжского муниципального района – в порядке, определенном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градостроительной подготовки земельных участков на застроенных территориях, обремененных правами третьих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осуществления реконструкции по инициативе собственников объектов недвижимости, заявителей, администрации Приволжского муниципального района – в порядке, определенном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Приволжского  муниципального района – в порядке, определенном настоящими Правилами.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Приволжского  муниципального района  – в порядке, определенном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15.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Приволжского муниципального района с соответствующим заявлением.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составляется в произвольной форме, если иное не установлено правовым актом Администрации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прилагаемых к заявлению материалах: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указываются </w:t>
      </w:r>
      <w:proofErr w:type="spellStart"/>
      <w:r>
        <w:rPr>
          <w:rFonts w:ascii="Times New Roman" w:eastAsia="Times New Roman" w:hAnsi="Times New Roman" w:cs="Times New Roman"/>
          <w:sz w:val="24"/>
        </w:rPr>
        <w:t>инвестиционно</w:t>
      </w:r>
      <w:proofErr w:type="spellEnd"/>
      <w:r>
        <w:rPr>
          <w:rFonts w:ascii="Times New Roman" w:eastAsia="Times New Roman" w:hAnsi="Times New Roman" w:cs="Times New Roman"/>
          <w:sz w:val="24"/>
        </w:rPr>
        <w:t xml:space="preserve"> – 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содержится ходатайство о подготовке и предоставлении исходной информации, необходимой для подготовки и предъявления на утверждение Главе Приволжского муниципального района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Заявление регистрируется в день его поступления и в течение семи рабочих дней ОАГ подготавливает и направляет заявителю заключение, которое должно содержать: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мотивированное определение возможности или невозможности выделения запрашиваемого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случае возможности выделения запрашиваемого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предложение заявителю обеспечить за его счет подготовку исходной документации,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заключении должно содержаться также указание о том, что риски </w:t>
      </w:r>
      <w:proofErr w:type="spellStart"/>
      <w:r>
        <w:rPr>
          <w:rFonts w:ascii="Times New Roman" w:eastAsia="Times New Roman" w:hAnsi="Times New Roman" w:cs="Times New Roman"/>
          <w:sz w:val="24"/>
        </w:rPr>
        <w:t>недостижения</w:t>
      </w:r>
      <w:proofErr w:type="spellEnd"/>
      <w:r>
        <w:rPr>
          <w:rFonts w:ascii="Times New Roman" w:eastAsia="Times New Roman" w:hAnsi="Times New Roman" w:cs="Times New Roman"/>
          <w:sz w:val="24"/>
        </w:rPr>
        <w:t xml:space="preserve">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Заявитель может обеспечить подготовку исходной документации, указанной в части 2 настоящей статьи, путем: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самостоятельных действий, если законодательством не определено иное;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 результатам работ по подготовке исходной информации, подрядчик (подрядчики) предоставляет (предоставляют) заявителю (заказчику):</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500 или ином масштабе, определенном ОАГ;</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w:t>
      </w:r>
      <w:proofErr w:type="gramStart"/>
      <w:r>
        <w:rPr>
          <w:rFonts w:ascii="Times New Roman" w:eastAsia="Times New Roman" w:hAnsi="Times New Roman" w:cs="Times New Roman"/>
          <w:sz w:val="24"/>
        </w:rPr>
        <w:t>в</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установленном законодательством </w:t>
      </w:r>
      <w:proofErr w:type="gramStart"/>
      <w:r>
        <w:rPr>
          <w:rFonts w:ascii="Times New Roman" w:eastAsia="Times New Roman" w:hAnsi="Times New Roman" w:cs="Times New Roman"/>
          <w:sz w:val="24"/>
        </w:rPr>
        <w:t>порядке</w:t>
      </w:r>
      <w:proofErr w:type="gramEnd"/>
      <w:r>
        <w:rPr>
          <w:rFonts w:ascii="Times New Roman" w:eastAsia="Times New Roman" w:hAnsi="Times New Roman" w:cs="Times New Roman"/>
          <w:sz w:val="24"/>
        </w:rPr>
        <w:t xml:space="preserve">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отраженную на топографической подоснове информацию о наличии, характеристиках и перспективах развития сетей и объектов инженерно – технического обеспечения, полученную подрядчиком от организаций, ответственных за содержание  систем инженерно – технического обеспечения;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иную информацию, необходимую для проведения работ по выделению запрашиваемого земельного участка посредством планировки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w:t>
      </w:r>
      <w:proofErr w:type="gramEnd"/>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Проект градостроительного плана земельного участка, подготовленный в составе проекта планировки или проекта межевания подлежит</w:t>
      </w:r>
      <w:proofErr w:type="gramEnd"/>
      <w:r>
        <w:rPr>
          <w:rFonts w:ascii="Times New Roman" w:eastAsia="Times New Roman" w:hAnsi="Times New Roman" w:cs="Times New Roman"/>
          <w:sz w:val="24"/>
        </w:rPr>
        <w:t xml:space="preserve"> согласованию с правообладателями смежно – расположенных земельных участков, иных объектов недвижимости посредством публичного слушания, проводимого в порядке, определенном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По завершении действий указанных в части 5 настоящей статьи, не позднее семи рабочих дней после дня публичного слушания, ОАГ подготавливает и направляет Главе Приволжского муниципального района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документация по планировке территории с проектом градостроительного плана  земельного участка в составе такой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заключение ОАГ о соответствии представляемой документации и проекта градостроительного плана земельного  участка установленным требованиям;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материалы публичных слушаний, включая рекомендации Комиссии по земельным вопросам.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в течение семи рабочих дней после поступления от ОАГ заключения и комплекта документов, если иной срок не определен нормативным правовым актом органов местного самоуправления Приволжского муниципального района, принимает нормативный правовой акт, содержащий: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На основании протокола о результатах торгов уполномоченный орган Администрации Приволжского муниципального района заключает с победителем торгов договор купли-продажи земельного участка, или договор аренды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Заключение договора должно состояться в срок не позднее 5 дней со дня подписания протокола о результатах торгов.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Примерные формы договоров купли-продажи, аренды земельных участков, предоставляемых по результатам торгов, утверждаются Главой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Победитель торгов, которому предоставлены права на сформированный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разрешение на ввод построенного объекта в эксплуатацию, регистрацию прав собственности на построенный объект.</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16.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Администрация Приволжского муниципального района </w:t>
      </w:r>
      <w:proofErr w:type="gramStart"/>
      <w:r>
        <w:rPr>
          <w:rFonts w:ascii="Times New Roman" w:eastAsia="Times New Roman" w:hAnsi="Times New Roman" w:cs="Times New Roman"/>
          <w:sz w:val="24"/>
        </w:rPr>
        <w:t>в обладает</w:t>
      </w:r>
      <w:proofErr w:type="gramEnd"/>
      <w:r>
        <w:rPr>
          <w:rFonts w:ascii="Times New Roman" w:eastAsia="Times New Roman" w:hAnsi="Times New Roman" w:cs="Times New Roman"/>
          <w:sz w:val="24"/>
        </w:rPr>
        <w:t xml:space="preserve">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ОАГ организует, обеспечивает и осуществляет работы по выделению земельных участков, указанных в пункте 1 настоящей статьи, в рамках: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осуществляемых на основе утвержденного главой администрации Приволжского муниципального района плана работ по планировке и межеванию неразделенных на земельные участки сельских территорий жилого и иного назначения.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Указанные в пункте 1 настоящей статьи работы: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оплачиваются из средств районного бюджета, а их стоимость включается как составная часть в начальную цену сформированных земельных участков (или учитывается при определении начального размера арендной платы), предоставляемых на торгах физическим и юридическим лицам для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выполняются по договорам Администрации Приволжского муниципального района с физическими и юридическими лицами, которые в соответствии с законодательством обладают правами на выполнение работ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Неотъемлемым приложением к договору, между администрацией и победителем конкурса на выполнение работ по планировке территории является: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ОАГ о способе действий по планировке территории – посредством подготовки проекта планировки или проекта межевания;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задание на выполнение работ по планировке соответствующей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исходные данные в составе, определенном настоящими Правилами, передаваемые ОАГ подрядчику по договору.</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Подрядчик по договору на выполнение работ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получает согласование ОАГ подготовленного в составе документации по планировке территории проекта градостроительного плана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земельным вопросам публичных слушаниях по предметам обсуждения и в порядке, которые определены законодательством  и в соответствии с ним –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Руководитель ОАГ (или уполномоченное им должностное лицо) в течение семи рабочих дней: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подписывает акт приемки работ в случае соответствия содержания, объема и качества работ условиям договора;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направляет Главе Приволжского муниципального района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 – техническими документами и при этом не ущемляются права третьих лиц.</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7. </w:t>
      </w:r>
      <w:proofErr w:type="gramStart"/>
      <w:r>
        <w:rPr>
          <w:rFonts w:ascii="Times New Roman" w:eastAsia="Times New Roman" w:hAnsi="Times New Roman" w:cs="Times New Roman"/>
          <w:sz w:val="24"/>
        </w:rPr>
        <w:t>Глава Приволжского муниципального района в течение семи рабочих дней после поступления от ОАГ указанного в пункте 6 настоящей статьи комплекта документов, если иной срок не определен нормативным правовым актом муниципального района, утверждает своим решением документацию по планировке территории и градостроительный план земельного участка (градостроительные планы земельных участков) в составе такой документации, либо принимает решение об отказе в утверждении такой документации</w:t>
      </w:r>
      <w:proofErr w:type="gramEnd"/>
      <w:r>
        <w:rPr>
          <w:rFonts w:ascii="Times New Roman" w:eastAsia="Times New Roman" w:hAnsi="Times New Roman" w:cs="Times New Roman"/>
          <w:sz w:val="24"/>
        </w:rPr>
        <w:t>. Решение об утверждении документации по планировке территории должно содержать положения: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предоставлении физическим и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Уполномоченный орган Администрации Приволжского муниципального района в соответствии с земельным законодательством, настоящими Правилами, иными нормативными правовыми актами обеспечивает: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подготовку комплекта документов, необходимых для проведения торгов;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проведение торгов;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заключение договора купли – продажи земельного участка, или договора аренды земельного участка с победителем торгов.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17.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соответствии с законодательством, правом осуществлять реконструкцию обладают только собственники объектов недвижимости – зданий, сооружений, строений,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на основании утвержденной проектной документации в порядке, определенном в соответствии с законодательством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Собственники объектов недвижимости, обладающие зарегистрированными в установленном порядке правами на несколько смежно – 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а) получения указанными лицами от ОАГ утвержденных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w:t>
      </w:r>
      <w:proofErr w:type="gramStart"/>
      <w:r>
        <w:rPr>
          <w:rFonts w:ascii="Times New Roman" w:eastAsia="Times New Roman" w:hAnsi="Times New Roman" w:cs="Times New Roman"/>
          <w:sz w:val="24"/>
        </w:rPr>
        <w:t xml:space="preserve">наличии подъездов, подходов к таким земельным участкам; наличие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б)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18.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Приволжского  муниципального района.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Лица, не владеющие объектами недвижимости на соответствующих территориях, могут проявить инициативу по градостроительной подготовке земельных участков на застроенных территориях путем подготовки и предоставления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w:t>
      </w:r>
      <w:proofErr w:type="gramEnd"/>
      <w:r>
        <w:rPr>
          <w:rFonts w:ascii="Times New Roman" w:eastAsia="Times New Roman" w:hAnsi="Times New Roman" w:cs="Times New Roman"/>
          <w:sz w:val="24"/>
        </w:rPr>
        <w:t xml:space="preserve"> соответствующей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Органы местного самоуправления Приволжского муниципального района могут проявить инициативу по градостроительной подготовке земельных участков на застроенных территориях путем: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реализации самостоятельной инициативы.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Инициатива органов местного самоуправления муниципального района может проявляться в форме: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w:t>
      </w:r>
      <w:r>
        <w:rPr>
          <w:rFonts w:ascii="Times New Roman" w:eastAsia="Times New Roman" w:hAnsi="Times New Roman" w:cs="Times New Roman"/>
          <w:sz w:val="24"/>
        </w:rPr>
        <w:lastRenderedPageBreak/>
        <w:t>зонам, в пределах которых располагается территория, предлагаемая для осуществления реконструкции;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организации конкурсов на представление предложений к проектам планировки реконструируемых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обеспечения подготовки проектов планировки реконструируемых территорий по результатам конкурсов.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Инициатива органов местного самоуправления Приволжского муниципального района по реконструкции территорий может осуществляться на основе соответствующей программы (плана), подготовленного в соответствии с генеральным планом сельского поселения,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19.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заявителей.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 – 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Приволжского муниципального района</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составляется в произвольной форме, если иное не установлено нормативным правовым актом Администрации муниципального района. В приложении к заявке указывается: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месторасположение соответствующей территории в виде схемы с указанием границ территории и предложений по ее планировочной организации;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расчетные показатели предлагаемого освоения территории, характеристики, позволяющие оценить соответствие предложений заявителя генеральному плану сельского поселения, настоящим Правилам и составить заключение о целесообразности реализации предложений заявителя.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сельского поселения, настоящим Правилам, в котором должно содержаться одно из следующих мотивированных решений: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отклонить заявление – по причине его несоответствия генеральному плану сельского поселения, настоящим Правилам, либо по причине того, что предлагаемая для освоения территория не является свободной от прав третьих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поддержать инициативу заявителя путем направления ему проекта соглашения, заключаемого между заявителем и уполномоченным органом Администрации муниципального района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w:t>
      </w:r>
      <w:proofErr w:type="gramStart"/>
      <w:r>
        <w:rPr>
          <w:rFonts w:ascii="Times New Roman" w:eastAsia="Times New Roman" w:hAnsi="Times New Roman" w:cs="Times New Roman"/>
          <w:sz w:val="24"/>
        </w:rPr>
        <w:t>ии ау</w:t>
      </w:r>
      <w:proofErr w:type="gramEnd"/>
      <w:r>
        <w:rPr>
          <w:rFonts w:ascii="Times New Roman" w:eastAsia="Times New Roman" w:hAnsi="Times New Roman" w:cs="Times New Roman"/>
          <w:sz w:val="24"/>
        </w:rPr>
        <w:t>кциона по предоставлению земельного участка для его комплексного освоения в целях жилищного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Соглашение, указанное в части 2 настоящей статьи: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подписывается сторонами в течение 25 дней после направления проекта соглашения заявителю. В ином случае инициатива заявителя считается отклоненной;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должно содержать указание о сроке действия соглашения и взаимные обязательства заявителя и   уполномоченного органа Администрации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Приволжского  муниципального района, но не более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чем до четырех месяцев.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соглашении указываются обязательства заявителя подготовить и представить ОАГ:</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соглашении указываются обязательства  уполномоченного органа Администрации муниципального района перед заявителем (в случае выполнения в установленные сроки обязательств заявителя);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обеспечить проведение кадастрового учета сформированного земельного участка, комплектование материалов и проведение в установленном порядке и в </w:t>
      </w:r>
      <w:proofErr w:type="gramStart"/>
      <w:r>
        <w:rPr>
          <w:rFonts w:ascii="Times New Roman" w:eastAsia="Times New Roman" w:hAnsi="Times New Roman" w:cs="Times New Roman"/>
          <w:sz w:val="24"/>
        </w:rPr>
        <w:t>установленные</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сроки аукциона по предоставлению земельного участка для комплексного освоения в целях жилищного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допускать действия со стороны Администрации муниципального района, а также неправомочные действия со стороны иных лиц, которые могут воспрепятствовать реализации соглашения;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 заключение Главе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Аукцион по предоставлению земельного участка из земель, находящихся в государственной, муниципальной собственности, для его комплексного освоения в целях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жилищного строительства проводится в порядке, определенном Земельным кодексом Российской Федерации.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Победитель аукциона в соответствии с законодательством осуществляет: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действия, предусмотренные законодательством в случаях комплексного освоения территории и осуществления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20.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Приволжского муниципального района.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Администрация муниципального района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 – технической инфраструктурой и строительства на обустроенной территории путем организации действий, осуществляемых: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ответ на инициативу заявителей, предъявленную и реализуемую в порядке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порядке выполнения полномочий и функциональных обязанностей ОАГ.</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ОАГ в рамках выполнения своих полномочий и функциональных обязанностей, руководствуясь программой (планом) реализации генерального плана сельского поселения, настоящих Правил может:</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подготавливать: а) 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б) комплект иных материалов и данных, предусмотренных Земельным кодексом Российской Федерации для проведения указанных аукционов;</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21.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Приволжского  муниципального района.</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 введении в действие Жилищного кодекса Российской Федерации» (№ 137-ФЗ от 25.10ю2001 г.).</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gramStart"/>
      <w:r>
        <w:rPr>
          <w:rFonts w:ascii="Times New Roman" w:eastAsia="Times New Roman" w:hAnsi="Times New Roman" w:cs="Times New Roman"/>
          <w:sz w:val="24"/>
        </w:rPr>
        <w:t>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использования расположенных на них многоквартирных домов в порядке, определенном в соответствии с законодательством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Администрации муниципального района, которая в соответствии с планом действий, утвержденным главой администрации сельского поселения,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gramStart"/>
      <w:r>
        <w:rPr>
          <w:rFonts w:ascii="Times New Roman" w:eastAsia="Times New Roman" w:hAnsi="Times New Roman" w:cs="Times New Roman"/>
          <w:sz w:val="24"/>
        </w:rPr>
        <w:t>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администрации муниципального района,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определенном</w:t>
      </w:r>
      <w:proofErr w:type="gramEnd"/>
      <w:r>
        <w:rPr>
          <w:rFonts w:ascii="Times New Roman" w:eastAsia="Times New Roman" w:hAnsi="Times New Roman" w:cs="Times New Roman"/>
          <w:sz w:val="24"/>
        </w:rPr>
        <w:t xml:space="preserve"> данной частью настоящей статьи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Проект градостроительного плана земельного участка подготавливается: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составе проекта межевания;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соответствии с установленной формой градостроительного плана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собственником, собственниками помещений в многоквартирном доме самостоятельно – если иное не определено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характер фактически сложившегося землепользования на неразделенной на земельные участки застроенной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Pr>
          <w:rFonts w:ascii="Times New Roman" w:eastAsia="Times New Roman" w:hAnsi="Times New Roman" w:cs="Times New Roman"/>
          <w:sz w:val="24"/>
        </w:rPr>
        <w:t>Минземстроя</w:t>
      </w:r>
      <w:proofErr w:type="spellEnd"/>
      <w:r>
        <w:rPr>
          <w:rFonts w:ascii="Times New Roman" w:eastAsia="Times New Roman" w:hAnsi="Times New Roman" w:cs="Times New Roman"/>
          <w:sz w:val="24"/>
        </w:rPr>
        <w:t xml:space="preserve"> России от 26 августа 1998 г. № 59, иные документы;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необходимость обеспечения проходов, проездов, условий безопасности и возможности обслуживания инженерно – 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прав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сельского поселения) неделимости земельных участков (кварталов), на которых расположено несколько многоквартирных домов.</w:t>
      </w:r>
      <w:proofErr w:type="gramEnd"/>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градостроительных планов земельных участков в составе проектов межевания подлежат согласованию:</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ОАГ – в части соответствия: а) техническим регламентам безопасности (строительным нормам и правилам – на период до утверждения в установленном порядке технических регламентов); 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roofErr w:type="gramEnd"/>
      <w:r>
        <w:rPr>
          <w:rFonts w:ascii="Times New Roman" w:eastAsia="Times New Roman" w:hAnsi="Times New Roman" w:cs="Times New Roman"/>
          <w:sz w:val="24"/>
        </w:rPr>
        <w:t xml:space="preserve"> г) требованиям обеспечения прохода, проезда на территории квартала, микрорайона,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выполняемым путем установления границ зон действия публичных сервитутов; д) требованиям о соблюдении прав третьих лиц, в том числе путем признания соответствующих кварталов</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микрорайонов, их частей неделимыми – в соответствующих случаях;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правообладателями смежно – расположенных земельных участков, иных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Согласование проектов градостроительных планов земельных участков в составе проектов межевания с правообладателями смежно – 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w:t>
      </w:r>
      <w:proofErr w:type="spellStart"/>
      <w:r>
        <w:rPr>
          <w:rFonts w:ascii="Times New Roman" w:eastAsia="Times New Roman" w:hAnsi="Times New Roman" w:cs="Times New Roman"/>
          <w:sz w:val="24"/>
        </w:rPr>
        <w:t>недостижения</w:t>
      </w:r>
      <w:proofErr w:type="spellEnd"/>
      <w:r>
        <w:rPr>
          <w:rFonts w:ascii="Times New Roman" w:eastAsia="Times New Roman" w:hAnsi="Times New Roman" w:cs="Times New Roman"/>
          <w:sz w:val="24"/>
        </w:rPr>
        <w:t xml:space="preserve"> согласия со стороны указанных правообладателей решение вопроса о согласовании передается в Комиссию по земельным вопросам, которая организует публичные слушания, проводимые в соответствии с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а) границ земельных участков; б</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ри необходимости – границ зон действия ограничений, связанных с обеспечением проездов, проходов, для установления публичных сервитутов.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градостроительных планов земельных участков в составе проектов межевания, а также документы проведенных согласований направляются Главе Приволжского муниципального района, который в течение 10 рабочих дней принимает одно из двух решений: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градостроительного плана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отказе в утверждении градостроительного плана земельного участка с обоснованием причин.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отказа в утверждении градостроительного плана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заинтересованные лица имеют право обжаловать это решение в судебном порядке;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Утвержденный градостроительный план земельного участка становится основанием для </w:t>
      </w:r>
      <w:proofErr w:type="gramStart"/>
      <w:r>
        <w:rPr>
          <w:rFonts w:ascii="Times New Roman" w:eastAsia="Times New Roman" w:hAnsi="Times New Roman" w:cs="Times New Roman"/>
          <w:sz w:val="24"/>
        </w:rPr>
        <w:t>проводимых</w:t>
      </w:r>
      <w:proofErr w:type="gramEnd"/>
      <w:r>
        <w:rPr>
          <w:rFonts w:ascii="Times New Roman" w:eastAsia="Times New Roman" w:hAnsi="Times New Roman" w:cs="Times New Roman"/>
          <w:sz w:val="24"/>
        </w:rPr>
        <w:t xml:space="preserve"> в соответствии с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землеустроительных работ;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возведения ограждений земельного участка – если такие действия не запрещены решением Главы Приволжского муниципального района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w:t>
      </w:r>
      <w:proofErr w:type="gramEnd"/>
      <w:r>
        <w:rPr>
          <w:rFonts w:ascii="Times New Roman" w:eastAsia="Times New Roman" w:hAnsi="Times New Roman" w:cs="Times New Roman"/>
          <w:sz w:val="24"/>
        </w:rPr>
        <w:t xml:space="preserve"> работы.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Подготовленный проект  градостроительного плана земельного участка подлежит согласованию и утверждению Главой муниципального района в порядке, определенном частью 4 настоящей статьи.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 </w:t>
      </w:r>
      <w:proofErr w:type="gramStart"/>
      <w:r>
        <w:rPr>
          <w:rFonts w:ascii="Times New Roman" w:eastAsia="Times New Roman" w:hAnsi="Times New Roman" w:cs="Times New Roman"/>
          <w:sz w:val="24"/>
        </w:rPr>
        <w:t>Администрация Приволжского муниципального района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Указанная инициатива реализуется на основе: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программы (плана) межевания застроенных территорий, </w:t>
      </w:r>
      <w:proofErr w:type="gramStart"/>
      <w:r>
        <w:rPr>
          <w:rFonts w:ascii="Times New Roman" w:eastAsia="Times New Roman" w:hAnsi="Times New Roman" w:cs="Times New Roman"/>
          <w:sz w:val="24"/>
        </w:rPr>
        <w:t>утвержденный</w:t>
      </w:r>
      <w:proofErr w:type="gramEnd"/>
      <w:r>
        <w:rPr>
          <w:rFonts w:ascii="Times New Roman" w:eastAsia="Times New Roman" w:hAnsi="Times New Roman" w:cs="Times New Roman"/>
          <w:sz w:val="24"/>
        </w:rPr>
        <w:t xml:space="preserve"> Главой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решения Главы муниципального района, принятого на основании обращения КУМИ применительно к соответствующей застроенной территории, подлежащей межеванию;</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КУМИ обеспечивает реализацию инициатив Администрации муниципального района в части </w:t>
      </w:r>
      <w:proofErr w:type="gramStart"/>
      <w:r>
        <w:rPr>
          <w:rFonts w:ascii="Times New Roman" w:eastAsia="Times New Roman" w:hAnsi="Times New Roman" w:cs="Times New Roman"/>
          <w:sz w:val="24"/>
        </w:rPr>
        <w:t>межевания</w:t>
      </w:r>
      <w:proofErr w:type="gramEnd"/>
      <w:r>
        <w:rPr>
          <w:rFonts w:ascii="Times New Roman" w:eastAsia="Times New Roman" w:hAnsi="Times New Roman" w:cs="Times New Roman"/>
          <w:sz w:val="24"/>
        </w:rPr>
        <w:t xml:space="preserve"> застроенных и не разделенных на земельные участки территорий путем: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самостоятельных действий по подготовке проектов межевания – если иное не определено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22.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48012C" w:rsidRDefault="0048012C">
      <w:pPr>
        <w:spacing w:after="0" w:line="360" w:lineRule="auto"/>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ОА</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применительно к территориям общего 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Подготовленные и сформированные из состава территорий общего пользования на основании градостроительных планов земельных участков предоставляются физическим, юридическим лицам на конкурсах в аренду.</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23. Порядок предоставления разрешения на условно разрешенный вид использования земельного участка или объекта капитального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Разрешение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может быть предоставлено как в отношении земельного </w:t>
      </w:r>
      <w:r>
        <w:rPr>
          <w:rFonts w:ascii="Times New Roman" w:eastAsia="Times New Roman" w:hAnsi="Times New Roman" w:cs="Times New Roman"/>
          <w:sz w:val="24"/>
        </w:rPr>
        <w:lastRenderedPageBreak/>
        <w:t>участка, свободного от застройки, так и в отношении земельного участка, на котором имеются объекты недвижимости, в порядке, установленном настоящей статьей.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Вопрос о предоставлении разрешения на условно разрешенный вид использования подлежит обсуждению на публичных слушаниях.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Совет Ингарского сельского поселения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w:t>
      </w:r>
      <w:proofErr w:type="gramEnd"/>
      <w:r>
        <w:rPr>
          <w:rFonts w:ascii="Times New Roman" w:eastAsia="Times New Roman" w:hAnsi="Times New Roman" w:cs="Times New Roman"/>
          <w:sz w:val="24"/>
        </w:rPr>
        <w:t xml:space="preserve">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проводятся в сроки и с соблюдением условий, установленных действующим законодательством. Организация и проведение публичных слушаний осуществляются в порядке, установленном решением Совета Ингарского сельского поселения. Результаты публичных слушаний публикуются в порядке, установленном действующим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предоставления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заявление о предоставлении разрешения на условно разрешенный вид использования земельного участка, предоставляемого для строительства без предварительного согласования мест размещения объектов, подается заинтересованным лицом в Администрацию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обращения за предоставлением разрешения на условно разрешенный вид использования земельного участка, в отношении которого проводились кадастровые работы и (или) осуществлен государственный кадастровый учет, вместо кадастрового плана соответствующей территории предоставляется кадастровый паспорт земельного участка (выписка из государственного кадастра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рассматривается Администрацией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roofErr w:type="gramStart"/>
      <w:r>
        <w:rPr>
          <w:rFonts w:ascii="Times New Roman" w:eastAsia="Times New Roman" w:hAnsi="Times New Roman" w:cs="Times New Roman"/>
          <w:sz w:val="24"/>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eastAsia="Times New Roman" w:hAnsi="Times New Roman" w:cs="Times New Roman"/>
          <w:sz w:val="24"/>
        </w:rPr>
        <w:t xml:space="preserve"> использования земельного участка, предоставляемого для строительства, Администрация Приволжского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решение о предоставлении разрешения на условно разрешенный вид использования земельного участка или об отказе в предоставлении такого разрешения оформляется постановлением Главы Приволжского муниципального района. Указанное постановление подлежит опубликованию в порядке, установленном для официального опубликования муниципальных правовых актов.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предоставления разрешения на условно разрешенный вид использования земельного участка или объекта капитального строительства (далее именуется разрешение на условно разрешенный вид использования) в отношении земельного участка, на котором имеются объекты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использования подается заинтересованным лицом в Администрацию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заявлении указываются: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данные о заявителе;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площадь, местоположение, кадастровый номер земельного участка, вид прав на него;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строительные намерения заявителя;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 разрешенного использования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объектов недвижимости, расположенных на земельном участке, с указанием их собственников;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 заявлению прилагаются: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установленным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копии правоустанавливающих и </w:t>
      </w:r>
      <w:proofErr w:type="spellStart"/>
      <w:r>
        <w:rPr>
          <w:rFonts w:ascii="Times New Roman" w:eastAsia="Times New Roman" w:hAnsi="Times New Roman" w:cs="Times New Roman"/>
          <w:sz w:val="24"/>
        </w:rPr>
        <w:t>правоподтверждающих</w:t>
      </w:r>
      <w:proofErr w:type="spellEnd"/>
      <w:r>
        <w:rPr>
          <w:rFonts w:ascii="Times New Roman" w:eastAsia="Times New Roman" w:hAnsi="Times New Roman" w:cs="Times New Roman"/>
          <w:sz w:val="24"/>
        </w:rPr>
        <w:t xml:space="preserve"> документов заявителя на земельный участок и расположенные на нем объекты недвижимости, техническая документация на объекты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инженерно-технического обеспечения, выполненные соответствующими специализированными организациями;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 необходимости у заявителя могут быть запрошены дополнительные сведения.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5. Публичные слушания по вопросу предоставления разрешения на условно разрешенный вид использования проводятся в случаях и в порядке, установленных частью 2 настоящей статьи.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proofErr w:type="gramStart"/>
      <w:r>
        <w:rPr>
          <w:rFonts w:ascii="Times New Roman" w:eastAsia="Times New Roman" w:hAnsi="Times New Roman" w:cs="Times New Roman"/>
          <w:sz w:val="24"/>
        </w:rPr>
        <w:t>На основании заключения о результатах публичных слушаний по вопросу о предоставлении разрешения на условно разрешенный вид</w:t>
      </w:r>
      <w:proofErr w:type="gramEnd"/>
      <w:r>
        <w:rPr>
          <w:rFonts w:ascii="Times New Roman" w:eastAsia="Times New Roman" w:hAnsi="Times New Roman" w:cs="Times New Roman"/>
          <w:sz w:val="24"/>
        </w:rPr>
        <w:t xml:space="preserve"> использования Администрация Приволжского муниципального района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Решение о предоставлении разрешения на условно разрешенный вид использования оформляется постановлением Главы Приволжского муниципального района. Указанное постановление подлежит опубликованию в порядке, установленном для официального опубликования муниципальных правовых актов.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В случае принятия Администрацией Приволжского муниципального района решения об отказе в предоставлении разрешения на условно разрешенный вид использования, отказ в предоставлении такого разрешения направляется заявителю с указание причин отказа.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24. Градостроительная подготовка земельных участков в части информации о технических условиях подключения к сетям инженерно – технического обеспечения планируемых к строительству, реконструкции объектов.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 – 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Технические условия определяются в случаях, когда на земельных участках планируется строительство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Технические условия определяются: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w:t>
      </w:r>
      <w:proofErr w:type="gramStart"/>
      <w:r>
        <w:rPr>
          <w:rFonts w:ascii="Times New Roman" w:eastAsia="Times New Roman" w:hAnsi="Times New Roman" w:cs="Times New Roman"/>
          <w:sz w:val="24"/>
        </w:rPr>
        <w:t>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Технические условия подготавливаются и предоставляются организациями, ответственными за эксплуатацию указанных сетей, по заявкам:</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ОКС – в случаях подготовки по инициативе Администрации муниципального района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Органы местного самоуправления Приволжского муниципального района обладают правами контролировать действия организаций, ответственных за эксплуатацию внеплощадочных сетей и объектов инженерно – технического обеспечения, в части содержания предоставленных ими заключений о подключении планируемых к строительству, реконструкции объектов к внеплощадочным сетям инженерно – технического обеспечения.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 – технического обеспечения.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Случаи,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определяются в соответствии с законодательством настоящими Правилами и в соответствии с ними – иными нормативными правовыми актами органов местного самоуправления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Правом определения случаев, когда возможность эксплуатации объектов может быть обеспечена без подключения к внеплощадочным сетям инженерно – технического обеспечения  (за счет автономных систем внутриплощадочного инженерно – технического обеспечения), обладает ОАГ, если иное не определено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Инициатива подачи предложений, направляемых в ОАГ, о создании автономных систем инженерно – технического обеспечения применительно к конкретным случаям может принадлежать: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инженерно – технического обеспечения вновь создаваемых, реконструируемых объектов без подключения к внеплощадочным сетям.</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ОАГ в течение 30 дней со дня поступления указанного обоснования (или в иной срок, согласованный с заявителем) подготавливает и направляет заявителю заключение, в котором: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оценивается техническая возможность создания автономной системы внутриплощадочного инженерно – технического обеспечения в части соблюдения обязательных технических регламентов безопасности;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оцениваются последствия предлагаемых технических решений в части соблюдения прав третьих лиц, проживающих или имеющих объекты недвижимости на смежно – расположенных земельных участках (включая представление рекомендаций об обеспечении нераспространения границ зон ограничений на смежно – расположенные земельные участки).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направления положительного заключения: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лица, указанные в пункте 1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юридическим лицам земельных участков сформированных из состава государственных или муниципальных земель.</w:t>
      </w:r>
      <w:proofErr w:type="gramEnd"/>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 – технического обеспечения, имеют право оспорить заключение ОАГ в судебном порядке.</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6. Порядок действий, связанных с определением технических условий по подключению к внеплощадочным сетям инженерно – технического обеспечения, определяется применительно к случаям, когда рассматриваются вопросы:</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 подключении к существующим внеплощадочным сетям инженерно – технического обеспечения планируемых к созданию, реконструкции объектов недвижимости – в порядке, определенном частями 7, 8 настоящей статьи;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создании новых, или реконструкции (модернизации) существующих внеплощадочных сетей инженерно – 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настоящей статьи.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proofErr w:type="gramStart"/>
      <w:r>
        <w:rPr>
          <w:rFonts w:ascii="Times New Roman" w:eastAsia="Times New Roman" w:hAnsi="Times New Roman" w:cs="Times New Roman"/>
          <w:sz w:val="24"/>
        </w:rPr>
        <w:t>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работ по подготовке проектной документации могут обратиться с запросом о предоставлении технических условий на подключение к внеплощадочным сетям инженерно – технического обеспечения в организации, ответственные за эксплуатацию соответствующих внеплощадочных сетей инженерно – технического</w:t>
      </w:r>
      <w:proofErr w:type="gramEnd"/>
      <w:r>
        <w:rPr>
          <w:rFonts w:ascii="Times New Roman" w:eastAsia="Times New Roman" w:hAnsi="Times New Roman" w:cs="Times New Roman"/>
          <w:sz w:val="24"/>
        </w:rPr>
        <w:t xml:space="preserve"> обеспечения.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 настоящими Правилами нормативным правовым актом органов местного муниципального района регулируется порядок предоставления технических условий на подключение к внеплощадочным сетям инженерно – технического обеспечения, в котором определяется: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порядок передачи в муниципальную собственность внеплощадочных сетей и объектов инженерно – технического обеспечения общего пользования, а также порядок подключения проектируемых объектов к внеплощадочным сетям инженерно – технического обеспечения после завершения указанного процесса;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порядок действий по определению технических условий подключения проектируемых объектов к внеплощадочным сетям инженерно – технического обеспечения на период до завершения в сроки, установленные законодательством, </w:t>
      </w:r>
      <w:r>
        <w:rPr>
          <w:rFonts w:ascii="Times New Roman" w:eastAsia="Times New Roman" w:hAnsi="Times New Roman" w:cs="Times New Roman"/>
          <w:sz w:val="24"/>
        </w:rPr>
        <w:lastRenderedPageBreak/>
        <w:t>процесса передачи в муниципальную собственность внеплощадочных сетей и объектов инженерно – технического обеспечения общего пользования, включая: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состав материалов, предоставляемых заявителями, для подготовки технических условий подключения к внеплощадочным сетям инженерно – технического обеспечения;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предельные сроки подготовки технических условий применительно к различным случаям;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порядок рассмотрения и согласования подготовленных технических условий;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ответственность организаций за достоверность предоставленных технических условий, а также лиц, выполняющих технические условия.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proofErr w:type="gramStart"/>
      <w:r>
        <w:rPr>
          <w:rFonts w:ascii="Times New Roman" w:eastAsia="Times New Roman" w:hAnsi="Times New Roman" w:cs="Times New Roman"/>
          <w:sz w:val="24"/>
        </w:rPr>
        <w:t>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w:t>
      </w:r>
      <w:proofErr w:type="gramEnd"/>
      <w:r>
        <w:rPr>
          <w:rFonts w:ascii="Times New Roman" w:eastAsia="Times New Roman" w:hAnsi="Times New Roman" w:cs="Times New Roman"/>
          <w:sz w:val="24"/>
        </w:rPr>
        <w:t xml:space="preserve">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 – технического обеспечения.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порядке и сроки, определенными нормативным правовым актом, указанным в части 7 настоящей статьи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о порядке предоставления технических условий на подключение к внеплощадочным сетям инженерно – технического обеспечения), обеспечивается подготовка, согласование и предоставление заявителю технических условий.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Торги проводятся в порядке, определенном земельным законодательством и в соответствии с ним настоящими Правилами, и иными нормативными правовыми актами.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5. Положения о градостроительной подготовке земельных участков посредством планировки территории.</w:t>
      </w:r>
    </w:p>
    <w:p w:rsidR="0048012C" w:rsidRDefault="0048012C">
      <w:pPr>
        <w:spacing w:after="0" w:line="360" w:lineRule="auto"/>
        <w:jc w:val="both"/>
        <w:rPr>
          <w:rFonts w:ascii="Times New Roman" w:eastAsia="Times New Roman" w:hAnsi="Times New Roman" w:cs="Times New Roman"/>
          <w:b/>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25. Общие положения 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Назначение и виды документации по планировке территории соответствует статье 41 Градостроительного кодекса РФ:</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2.3</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2.4</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2.5</w:t>
      </w:r>
      <w:proofErr w:type="gramStart"/>
      <w:r>
        <w:rPr>
          <w:rFonts w:ascii="Times New Roman" w:eastAsia="Times New Roman" w:hAnsi="Times New Roman" w:cs="Times New Roman"/>
          <w:sz w:val="24"/>
        </w:rPr>
        <w:t xml:space="preserve"> П</w:t>
      </w:r>
      <w:proofErr w:type="gramEnd"/>
      <w:r>
        <w:rPr>
          <w:rFonts w:ascii="Times New Roman" w:eastAsia="Times New Roman" w:hAnsi="Times New Roman" w:cs="Times New Roman"/>
          <w:sz w:val="24"/>
        </w:rPr>
        <w:t>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планировочных элементов территории (кварталов, микрорайонов);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земельных участков общего пользования и линейных объектов без определения границ иных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зон действия публичных сервитутов для обеспечения  проездов проходов по соответствующей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земельных участков, которые не являются земельными участками общего 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зон действия публичных сервитутов,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границы зон планируемого размещения объектов капитального строительства для реализации государственных или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t>- подготовить градостроительные планы вновь образуемых, изменяемых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ab/>
      </w:r>
      <w:proofErr w:type="gramStart"/>
      <w:r>
        <w:rPr>
          <w:rFonts w:ascii="Times New Roman" w:eastAsia="Times New Roman" w:hAnsi="Times New Roman" w:cs="Times New Roman"/>
          <w:sz w:val="24"/>
        </w:rPr>
        <w:t>-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проектом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своих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подготовки и утверждения документации по планировке территории определяется статьей 45 Градостроительного кодекса РФ:</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4.5 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48012C" w:rsidRDefault="001D4519">
      <w:pPr>
        <w:spacing w:after="0" w:line="240" w:lineRule="auto"/>
        <w:ind w:left="284"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w:t>
      </w:r>
      <w:proofErr w:type="gramEnd"/>
      <w:r>
        <w:rPr>
          <w:rFonts w:ascii="Times New Roman" w:eastAsia="Times New Roman" w:hAnsi="Times New Roman" w:cs="Times New Roman"/>
          <w:sz w:val="24"/>
        </w:rPr>
        <w:t>, объектов местного значения, не являющихся линейными объектами.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4.6</w:t>
      </w:r>
      <w:proofErr w:type="gramStart"/>
      <w:r>
        <w:rPr>
          <w:rFonts w:ascii="Times New Roman" w:eastAsia="Times New Roman" w:hAnsi="Times New Roman" w:cs="Times New Roman"/>
          <w:sz w:val="24"/>
        </w:rPr>
        <w:t xml:space="preserve"> Н</w:t>
      </w:r>
      <w:proofErr w:type="gramEnd"/>
      <w:r>
        <w:rPr>
          <w:rFonts w:ascii="Times New Roman" w:eastAsia="Times New Roman" w:hAnsi="Times New Roman" w:cs="Times New Roman"/>
          <w:sz w:val="24"/>
        </w:rPr>
        <w:t>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ГК.</w:t>
      </w:r>
    </w:p>
    <w:p w:rsidR="0048012C" w:rsidRDefault="001D4519">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4.6.1</w:t>
      </w:r>
      <w:proofErr w:type="gramStart"/>
      <w:r>
        <w:rPr>
          <w:rFonts w:ascii="Times New Roman" w:eastAsia="Times New Roman" w:hAnsi="Times New Roman" w:cs="Times New Roman"/>
          <w:sz w:val="24"/>
        </w:rPr>
        <w:t xml:space="preserve">   Е</w:t>
      </w:r>
      <w:proofErr w:type="gramEnd"/>
      <w:r>
        <w:rPr>
          <w:rFonts w:ascii="Times New Roman" w:eastAsia="Times New Roman" w:hAnsi="Times New Roman" w:cs="Times New Roman"/>
          <w:sz w:val="24"/>
        </w:rPr>
        <w:t>сли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4.7</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4.8.1 настоящей статьи.</w:t>
      </w:r>
      <w:proofErr w:type="gramEnd"/>
      <w:r>
        <w:rPr>
          <w:rFonts w:ascii="Times New Roman" w:eastAsia="Times New Roman" w:hAnsi="Times New Roman" w:cs="Times New Roman"/>
          <w:sz w:val="24"/>
        </w:rPr>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48012C" w:rsidRDefault="001D4519">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4.8.1</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4.9</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4.1 настоящей статьи, заявлений о принятии решений о подготовке документации по планировке территории от лиц, указанных в части 4.8.1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48012C" w:rsidRDefault="001D4519">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4.9.1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w:t>
      </w:r>
      <w:proofErr w:type="gramEnd"/>
      <w:r>
        <w:rPr>
          <w:rFonts w:ascii="Times New Roman" w:eastAsia="Times New Roman" w:hAnsi="Times New Roman" w:cs="Times New Roman"/>
          <w:sz w:val="24"/>
        </w:rPr>
        <w:t xml:space="preserve"> условиями использования территорий.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4.11</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4.12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w:t>
      </w:r>
      <w:r>
        <w:rPr>
          <w:rFonts w:ascii="Times New Roman" w:eastAsia="Times New Roman" w:hAnsi="Times New Roman" w:cs="Times New Roman"/>
          <w:sz w:val="24"/>
        </w:rPr>
        <w:lastRenderedPageBreak/>
        <w:t>проверки утверждают документацию по планировке территории или принимают решение об отклонении такой документации и о направлении ее на доработку.</w:t>
      </w:r>
      <w:proofErr w:type="gramEnd"/>
    </w:p>
    <w:p w:rsidR="0048012C" w:rsidRDefault="001D4519">
      <w:pPr>
        <w:spacing w:after="0" w:line="240" w:lineRule="auto"/>
        <w:ind w:left="284"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4.10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w:t>
      </w:r>
      <w:proofErr w:type="gramEnd"/>
      <w:r>
        <w:rPr>
          <w:rFonts w:ascii="Times New Roman" w:eastAsia="Times New Roman" w:hAnsi="Times New Roman" w:cs="Times New Roman"/>
          <w:sz w:val="24"/>
        </w:rPr>
        <w:t>, главе местной администрации на утверждение или об отклонении такой документации и о направлении ее на доработку.</w:t>
      </w:r>
    </w:p>
    <w:p w:rsidR="0048012C" w:rsidRDefault="001D4519">
      <w:pPr>
        <w:spacing w:after="0" w:line="240" w:lineRule="auto"/>
        <w:ind w:left="284"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применительно к </w:t>
      </w:r>
      <w:proofErr w:type="gramStart"/>
      <w:r>
        <w:rPr>
          <w:rFonts w:ascii="Times New Roman" w:eastAsia="Times New Roman" w:hAnsi="Times New Roman" w:cs="Times New Roman"/>
          <w:sz w:val="24"/>
        </w:rPr>
        <w:t>территориям</w:t>
      </w:r>
      <w:proofErr w:type="gramEnd"/>
      <w:r>
        <w:rPr>
          <w:rFonts w:ascii="Times New Roman" w:eastAsia="Times New Roman" w:hAnsi="Times New Roman" w:cs="Times New Roman"/>
          <w:sz w:val="24"/>
        </w:rPr>
        <w:t xml:space="preserve"> которых разрабатывалась такая документация.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ГК РФ.</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w:t>
      </w:r>
      <w:proofErr w:type="gramStart"/>
      <w:r>
        <w:rPr>
          <w:rFonts w:ascii="Times New Roman" w:eastAsia="Times New Roman" w:hAnsi="Times New Roman" w:cs="Times New Roman"/>
          <w:sz w:val="24"/>
        </w:rPr>
        <w:t>территориям</w:t>
      </w:r>
      <w:proofErr w:type="gramEnd"/>
      <w:r>
        <w:rPr>
          <w:rFonts w:ascii="Times New Roman" w:eastAsia="Times New Roman" w:hAnsi="Times New Roman" w:cs="Times New Roman"/>
          <w:sz w:val="24"/>
        </w:rPr>
        <w:t xml:space="preserve"> которых осуществлялась подготовка такой документации, в течение семи дней со дня ее утверждения.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4.16 Глава местной администрации обеспечивает опубликование указанной в части 4.15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ГК РФ и принимаемыми в соответствии с ним нормативными правовыми актами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ГК РФ и законами субъектов Российской Федерации.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4.20 Порядок подготовки документации по планировке территории, разрабатываемой на основании решений органов местного самоуправления, </w:t>
      </w:r>
      <w:r>
        <w:rPr>
          <w:rFonts w:ascii="Times New Roman" w:eastAsia="Times New Roman" w:hAnsi="Times New Roman" w:cs="Times New Roman"/>
          <w:sz w:val="24"/>
        </w:rPr>
        <w:lastRenderedPageBreak/>
        <w:t>устанавливается ГК РФ и нормативными правовыми актами органов местного самоуправления.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360" w:lineRule="auto"/>
        <w:ind w:left="1418"/>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26. Градостроительные планы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составе градостроительного плана земельного участка указываются: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границы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границы зон действия публичных сервитутов;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всех предусмотренных градостроительным регламентом видах разрешенного использования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информация о расположенных в границах земельного участка объектах капитального строительства, объектах культурного наследия;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границы зоны планируемого размещения объектов капитального строительства для государственных или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rsidR="0048012C" w:rsidRDefault="0048012C">
      <w:pPr>
        <w:spacing w:after="0" w:line="360" w:lineRule="auto"/>
        <w:jc w:val="both"/>
        <w:rPr>
          <w:rFonts w:ascii="Times New Roman" w:eastAsia="Times New Roman" w:hAnsi="Times New Roman" w:cs="Times New Roman"/>
          <w:b/>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27. Принципы организации процесса предоставления сформированных земельных участков.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Приволжского муниципального района, изложение которых может включаться в приложение к настоящим Правилам.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собственности на сформированные земельные участки, аренды сформированных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территориях;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28. Особенности предоставления сформированных земельных участков применительно к различным случаям.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земельные участки для использования многоквартирных домов определяется жилищным и земельным законодательствами. Указанные права: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могут предоставляться бесплатно решениями Главы Приволжского муниципального района,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 Права на сформированные из состава государственных, муниципальных земель земельные участки предоставляются физическим, юридическим лицам на торгах,  аукционах, конкурсах.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когда торги признаны несостоявшимися по причине поступления только одной заявки, глава муниципального района может принять решение о предоставлении прав аренды на земельный участок заявителю, направившему единственную заявку, при условии: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повторного проведения торгов;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соответствия единственной заявки условиям повторного проведения торгов;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опубликования в печати указанного решения не позднее 5 дней со дня его принятия.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иное не определено законодательством и не определено в постановлении главы муниципального района о проведении торгов, победитель торгов вправе самостоятельно принять решение о форме прав (собственности или аренды) на земельный участок, который ему предоставляется.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предоставления сформированных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предоставления прав аренды земельных участков выделенных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местного самоуправления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7. Проектная документация. Разрешение на строительство. Разрешение на ввод объекта в эксплуатацию.</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29. Проектная документация.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Проектная документация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Для подготовки проектной документации выполняются инженерные изыскания. Не допускаются подготовка и реализация проектной документации без выполнения соответствующих инженерных изысканий.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РФ.</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Застройщик вправе направить проектную документацию на негосударственную экспертизу. Негосударственная экспертиза проводится в порядке, установленном Правительством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47 - 49 Градостроительного кодекса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30. Разрешение на строительство.</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Разрешение на строительство выдает Администрацией Приволжского муниципального района, за исключением случаев, указанных в Градостроительном кодексе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Форма разрешения на строительство устанавливается Правительством Российской Федерации.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выдачи разрешения на строительство определен статьей 51 Градостроительного кодекса РФ.</w:t>
      </w:r>
    </w:p>
    <w:p w:rsidR="0048012C" w:rsidRDefault="0048012C">
      <w:pPr>
        <w:spacing w:after="0" w:line="240" w:lineRule="auto"/>
        <w:ind w:left="284"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Администрация муниципального образования Приволжского муниципального района имеет право изменить </w:t>
      </w:r>
      <w:proofErr w:type="gramStart"/>
      <w:r>
        <w:rPr>
          <w:rFonts w:ascii="Times New Roman" w:eastAsia="Times New Roman" w:hAnsi="Times New Roman" w:cs="Times New Roman"/>
          <w:sz w:val="24"/>
        </w:rPr>
        <w:t>условия</w:t>
      </w:r>
      <w:proofErr w:type="gramEnd"/>
      <w:r>
        <w:rPr>
          <w:rFonts w:ascii="Times New Roman" w:eastAsia="Times New Roman" w:hAnsi="Times New Roman" w:cs="Times New Roman"/>
          <w:sz w:val="24"/>
        </w:rPr>
        <w:t xml:space="preserve"> выданного ранее разрешения на строительство в направлении приведения разрешения в соответствие с градостроительным регламентом.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31. Разрешение на ввод объекта в эксплуатацию.</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Запрещается эксплуатация объекта без получения разрешения на ввод его в эксплуатацию.</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Разрешение на ввод объекта в эксплуатацию выдает администрация муниципального образования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3. Форма разрешения на ввод объекта в эксплуатацию устанавливается Правительством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Порядок выдачи разрешения на ввод объекта в эксплуатацию определен статьей 55 Градостроительного кодекса РФ.</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32. Строительный контроль и государственный строительный надзор.</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8. Публичные слушания.</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33. Общие положения о публичных слушаниях.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Ингарского сельского поселения, настоящими Правилами, иными нормативными правовыми актами Ингарского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Публичные слушания проводятся с целью:</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информирования общественности и обеспечения прав участия граждан в принятии решений, а также их права контролировать принятие администрацией муниципального района решений по землепользованию и застройке.</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Публичные слушания проводятся Комиссией Ингарского сельского поселения, в случаях, когда рассматриваются следующие вопросы: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 – расположенных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4. Материалы для проведения публичных слушаний (заключения, иные необходимые материалы) готовятся заказчиком, а также по запросу Комиссии по земельным вопросам – структурными подразделениями Администрации Приволжского муниципального района и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Комиссия публикует оповещение о предстоящем публичном слушании не позднее двух недель до его проведения. Оповещение дается в следующих формах: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публикации в местных газетах;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по радио и /или телевидению;</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объявления на официальном сайте администрации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вывешивание объявлений в зданиях Администрации и на месте расположения земельного участка, в отношении которого будет рассматриваться соответствующий вопрос.</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Оповещение должно содержать: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характер обсуждаемого вопроса;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Комиссия: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обязана</w:t>
      </w:r>
      <w:proofErr w:type="gramEnd"/>
      <w:r>
        <w:rPr>
          <w:rFonts w:ascii="Times New Roman" w:eastAsia="Times New Roman" w:hAnsi="Times New Roman" w:cs="Times New Roman"/>
          <w:sz w:val="24"/>
        </w:rPr>
        <w:t xml:space="preserve"> провести публичные слушания не позднее, чем через месяц с момента получения обращения от физического, юридического лица (лиц).</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34. Публичные слушания применительно к рассмотрению вопросов о - предоставление разрешений на условно разрешенные виды использования недвижимости, отклонениях от Правил.</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gramStart"/>
      <w:r>
        <w:rPr>
          <w:rFonts w:ascii="Times New Roman" w:eastAsia="Times New Roman" w:hAnsi="Times New Roman" w:cs="Times New Roman"/>
          <w:sz w:val="24"/>
        </w:rPr>
        <w:t>Разрешение на использования недвижимости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сельского поселения.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Разрешение на использование по итогам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Разрешение на использование могут проводиться: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стадии подготовки проектной документации, до получения разрешения на строительство;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процессе использования земельных участков, иных объектов недвижимости, когда правообладатели планируют изменить их назначение.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на получение разрешения на соответствующий вид использования недвижимости, направляется в администрацию муниципального района. Заявление должно содержать: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запрос о предоставлении разрешения на использование;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энергообеспечении, водоснабжении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регистрируется в день его поступления, в течение трех дней после регистрации заявления ОАГ  запрашивает письменные заключения по предмету запроса от: а</w:t>
      </w:r>
      <w:proofErr w:type="gramStart"/>
      <w:r>
        <w:rPr>
          <w:rFonts w:ascii="Times New Roman" w:eastAsia="Times New Roman" w:hAnsi="Times New Roman" w:cs="Times New Roman"/>
          <w:sz w:val="24"/>
        </w:rPr>
        <w:t>)у</w:t>
      </w:r>
      <w:proofErr w:type="gramEnd"/>
      <w:r>
        <w:rPr>
          <w:rFonts w:ascii="Times New Roman" w:eastAsia="Times New Roman" w:hAnsi="Times New Roman" w:cs="Times New Roman"/>
          <w:sz w:val="24"/>
        </w:rPr>
        <w:t>полномоченного органа по природным ресурсам и охране окружающей среды; б) уполномоченного органа по государственному санитарно – эпидемиологическому надзору; в) 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 – эпидемиологическим требованиям (статьи 44- 47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Предметом для составления письменных заключений являются: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соответствие намерений заявителя настоящим Правилам;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причинение ущерба правам владельцев смежно – расположенных объектов недвижимости, иных физических, юридических лиц.</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Письменные заключения указанных уполномоченных органов предоставляются в ОАГ в течение 14 дней со дня поступления запроса.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 – 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процентов застройки участка, отступов построек от границ участка и т.д.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Заявление на получение разрешения об отклонении от настоящих Правил направляется в Комиссию и должно содержать обоснование того, что отклонения от Правил:</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необходимы для эффективного использования земельного участка;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ущемляют права соседей и не входят в противоречие с интересами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допустимы по архитектурным требованиям, требованиям безопасности – экологическим, санитарно – гигиеническим, противопожарным, гражданской обороны 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 – техническими документами).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Комиссия организует рассмотрение поступившего заявления на публичные слушания, на которые персонально приглашаются владельцы объектов недвижимости, смежно – 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Комиссия подготавливает и направляет главе Приволжского  муниципального района рекомендации по результатам рассмотрения письменных заключений и публичных слушаний не позднее 7 дней после их проведения.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о предоставлении разрешения на отклонение от настоящих Правил принимается Главой администрации муниципального района не позднее 10 дней после поступления рекомендаций Комиссии.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35. Публичные слушания по обсуждению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Публичные слушания проводятся в соответствии с Градостроительным кодексом Российской Федерации, законодательством Ивановской области о градостроительной деятельности, Уставом Ингарского сельского поселения, настоящими Правилами, иными нормативными правовыми актами Ингарского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Документация по планировке территории до ее утверждения подлежит публичным слушаниям.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уточняются границы зон негативного воздействия производственных и иных объектов, зон охраны природных объектов (подготовка проектов санитарно – защитных, иных защитных зон, проектов зон охраны водных объектов, иных зон охраны в составе проектов планировки и проектов межевания);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подготавливаются иные решения, принятие которых в соответствии с градостроительным законодательством допускается без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Публичные слушания организует и проводит Администрация Ингарского сельского поселения.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Правом обсуждения документации по планировке территории на публичных слушаниях обладают лица: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проживающие на территории, применительно к которой подготовлена документация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иные лица, чьи интересы затрагиваются в связи с планируемой реализацией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Предметами публичных слушаний документации по планировке территории являются вопросы соответствия этой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градостроительным регламентам, содержащимся в настоящих Правилах;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техническим регламентам, включая </w:t>
      </w:r>
      <w:proofErr w:type="gramStart"/>
      <w:r>
        <w:rPr>
          <w:rFonts w:ascii="Times New Roman" w:eastAsia="Times New Roman" w:hAnsi="Times New Roman" w:cs="Times New Roman"/>
          <w:sz w:val="24"/>
        </w:rPr>
        <w:t>требования</w:t>
      </w:r>
      <w:proofErr w:type="gramEnd"/>
      <w:r>
        <w:rPr>
          <w:rFonts w:ascii="Times New Roman" w:eastAsia="Times New Roman" w:hAnsi="Times New Roman" w:cs="Times New Roman"/>
          <w:sz w:val="24"/>
        </w:rPr>
        <w:t xml:space="preserve"> предъявляемые к градостроительному проектированию систем инженерно – технического обеспечения планируемого строительства, реконструкции;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требования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w:t>
      </w:r>
      <w:proofErr w:type="gramStart"/>
      <w:r>
        <w:rPr>
          <w:rFonts w:ascii="Times New Roman" w:eastAsia="Times New Roman" w:hAnsi="Times New Roman" w:cs="Times New Roman"/>
          <w:sz w:val="24"/>
        </w:rPr>
        <w:t>участки</w:t>
      </w:r>
      <w:proofErr w:type="gramEnd"/>
      <w:r>
        <w:rPr>
          <w:rFonts w:ascii="Times New Roman" w:eastAsia="Times New Roman" w:hAnsi="Times New Roman" w:cs="Times New Roman"/>
          <w:sz w:val="24"/>
        </w:rPr>
        <w:t xml:space="preserve"> в границах которых  могут располагаться несколько многоквартирных жилых домов;</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иным требованиям, установленным законодательством о градостроительной деятельности;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проведения публичного слушания, телефон лица ответственного за проведение публичного слушания;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дата, время и место предварительного ознакомления с документацией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Публичные слушания могут проводиться в выходные и будние дни. Проведение публичных слушаний в дни официальных праздников не допускается. Комиссия обеспечивает гражданам возможность предварительного ознакомления с материалами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Во время проведения публичного слушания ведется протокол:</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 результатам публичных слушаний Комиссия готовит заключение и направляет его главе администрации Приволжского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Любое заинтересованное лицо вправе обратиться в Комиссию и получить копию протокола публичных слушаний.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Глава Приволжского муниципального района с учетом рекомендаций Комиссии не позднее двух недель со дня проведения публичных слушаний может принять решение: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утверждении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 доработке документации по планировке территории с учетом рекомендаций Комиссии;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 отклонении документации по планировке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Физические и юридические лица могут оспорить в суде решение об утверждении документации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9. Положение об изъятии, резервировании земельных участков для государственных или муниципальных нужд, установления публичных сервитутов.</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36.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нормативными правовыми актами органов местного самоуправления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Основания считаются правомочными при одновременном существовании следующих условий:</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Муниципальными нуждами муниципального района,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объектов электр</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газо-, тепло-, и водоснабжения муниципального 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автомобильных дорог общего пользования в границах черты сельского поселения, мостов и иных транспортных инженерных сооружений местного значения в границах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4. Решения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w:t>
      </w:r>
      <w:proofErr w:type="gramStart"/>
      <w:r>
        <w:rPr>
          <w:rFonts w:ascii="Times New Roman" w:eastAsia="Times New Roman" w:hAnsi="Times New Roman" w:cs="Times New Roman"/>
          <w:sz w:val="24"/>
        </w:rPr>
        <w:t>порядке</w:t>
      </w:r>
      <w:proofErr w:type="gramEnd"/>
      <w:r>
        <w:rPr>
          <w:rFonts w:ascii="Times New Roman" w:eastAsia="Times New Roman" w:hAnsi="Times New Roman" w:cs="Times New Roman"/>
          <w:sz w:val="24"/>
        </w:rPr>
        <w:t xml:space="preserve"> установленном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Владельцы изымаемой недвижимости должны не </w:t>
      </w:r>
      <w:proofErr w:type="gramStart"/>
      <w:r>
        <w:rPr>
          <w:rFonts w:ascii="Times New Roman" w:eastAsia="Times New Roman" w:hAnsi="Times New Roman" w:cs="Times New Roman"/>
          <w:sz w:val="24"/>
        </w:rPr>
        <w:t>позднее</w:t>
      </w:r>
      <w:proofErr w:type="gramEnd"/>
      <w:r>
        <w:rPr>
          <w:rFonts w:ascii="Times New Roman" w:eastAsia="Times New Roman" w:hAnsi="Times New Roman" w:cs="Times New Roman"/>
          <w:sz w:val="24"/>
        </w:rPr>
        <w:t xml:space="preserve"> чем за год до предстоящего изъятия письменно уведомлены об этом органом принявшем решение об изъятии.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37. Условия принятия решений о резервировании земельных участков для реализации государственных, муниципальных нужд.</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Порядок резервирования земельных участков для реализации государственных и муниципальных нужд определяется земельным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подготовка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Ивановской области, настоящими Правилами и принимаемыми в соответствии с ними иными нормативными правовыми актами органов местного самоуправления Приволжского муниципального района.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документов территориального планирования, отображающих зоны резервирования (зоны планируемого размещения объектов для реализации государственных 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проектов планировки и проектов межевания в их составе, определяющих границы зон резервирования.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Указанная документация подготавливается и утверждается в порядке, определенном градостроительным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соответствии с градостроительным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со дня вступления в силу документов территориального планирования, проектов планирования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Принимаемый по основаниям, определенным законодательством, акт о резервировании должен содержать: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обоснование того, что целью резервирования земельных участков является наличие государственных и муниципальных нужд;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обоснование отсутствие других вариантов возможного расположения границ зон резервирования;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карту, отображающую границы зон резервирования в соответствии с ранее утвержденным проектом планировки и проектом межевания в его составе;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В соответствии с законодательством, акт о резервировании должен предусматривать: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выкуп зарезервированных земельных участков по истечении срока резервирования;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компенсации правообладателям земельных участков в случае непринятия решения об их выкупе по завершении срока резервирования.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38. Условия установления публичных сервитутов.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Органы местного самоуправления муниципального района имеют право устанавливать, применительно к земельным участкам и иным объектам </w:t>
      </w:r>
      <w:proofErr w:type="gramStart"/>
      <w:r>
        <w:rPr>
          <w:rFonts w:ascii="Times New Roman" w:eastAsia="Times New Roman" w:hAnsi="Times New Roman" w:cs="Times New Roman"/>
          <w:sz w:val="24"/>
        </w:rPr>
        <w:t>недвижимости</w:t>
      </w:r>
      <w:proofErr w:type="gramEnd"/>
      <w:r>
        <w:rPr>
          <w:rFonts w:ascii="Times New Roman" w:eastAsia="Times New Roman" w:hAnsi="Times New Roman" w:cs="Times New Roman"/>
          <w:sz w:val="24"/>
        </w:rPr>
        <w:t xml:space="preserve">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 – технического </w:t>
      </w:r>
      <w:r>
        <w:rPr>
          <w:rFonts w:ascii="Times New Roman" w:eastAsia="Times New Roman" w:hAnsi="Times New Roman" w:cs="Times New Roman"/>
          <w:sz w:val="24"/>
        </w:rPr>
        <w:lastRenderedPageBreak/>
        <w:t xml:space="preserve">обеспечения (линий электросвязи, </w:t>
      </w:r>
      <w:proofErr w:type="spellStart"/>
      <w:r>
        <w:rPr>
          <w:rFonts w:ascii="Times New Roman" w:eastAsia="Times New Roman" w:hAnsi="Times New Roman" w:cs="Times New Roman"/>
          <w:sz w:val="24"/>
        </w:rPr>
        <w:t>водо</w:t>
      </w:r>
      <w:proofErr w:type="spellEnd"/>
      <w:r>
        <w:rPr>
          <w:rFonts w:ascii="Times New Roman" w:eastAsia="Times New Roman" w:hAnsi="Times New Roman" w:cs="Times New Roman"/>
          <w:sz w:val="24"/>
        </w:rPr>
        <w:t xml:space="preserve"> – и газопроводов, канализации и т.д.), иных общественных нужд, которые не могут быть обеспечены иначе, как только путем установления публичных сервитутов.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Порядок установления публичных сервитутов определяется законодательством, настоящими Правилами и иными нормативными правовыми актами.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10. Строительные изменения недвижимости</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39. Право на строительные изменения недвижимости и основание для его реализации. Виды строительных изменений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w:t>
      </w:r>
      <w:proofErr w:type="gramStart"/>
      <w:r>
        <w:rPr>
          <w:rFonts w:ascii="Times New Roman" w:eastAsia="Times New Roman" w:hAnsi="Times New Roman" w:cs="Times New Roman"/>
          <w:sz w:val="24"/>
        </w:rPr>
        <w:t>лица</w:t>
      </w:r>
      <w:proofErr w:type="gramEnd"/>
      <w:r>
        <w:rPr>
          <w:rFonts w:ascii="Times New Roman" w:eastAsia="Times New Roman" w:hAnsi="Times New Roman" w:cs="Times New Roman"/>
          <w:sz w:val="24"/>
        </w:rPr>
        <w:t xml:space="preserve">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Строительные изменения недвижимости подразделяются на изменения, для которых: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 требуется разрешения на строительство;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требуется разрешение на строительство.</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Выдача разрешения на строительство не требуется в </w:t>
      </w:r>
      <w:proofErr w:type="gramStart"/>
      <w:r>
        <w:rPr>
          <w:rFonts w:ascii="Times New Roman" w:eastAsia="Times New Roman" w:hAnsi="Times New Roman" w:cs="Times New Roman"/>
          <w:sz w:val="24"/>
        </w:rPr>
        <w:t>случаях</w:t>
      </w:r>
      <w:proofErr w:type="gramEnd"/>
      <w:r>
        <w:rPr>
          <w:rFonts w:ascii="Times New Roman" w:eastAsia="Times New Roman" w:hAnsi="Times New Roman" w:cs="Times New Roman"/>
          <w:sz w:val="24"/>
        </w:rPr>
        <w:t xml:space="preserve"> предусмотренных в части 17 статьи 51 ГК РФ.</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настоящими Правилами для строительных изменений недвижимости, за исключением указанных в пункте 3 настоящей статьи.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6"/>
        </w:rPr>
      </w:pPr>
      <w:r>
        <w:rPr>
          <w:rFonts w:ascii="Cambria" w:eastAsia="Cambria" w:hAnsi="Cambria" w:cs="Cambria"/>
          <w:b/>
          <w:sz w:val="26"/>
        </w:rPr>
        <w:t>Глава 11. Заключительные положения.</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40. Порядок внесения изменений в Правила.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Внесение изменений в правила землепользования и застройки осуществляется в порядке, предусмотренном статьями 31, 32, 33 ГК РФ.</w:t>
      </w: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 </w:t>
      </w:r>
      <w:proofErr w:type="gramStart"/>
      <w:r>
        <w:rPr>
          <w:rFonts w:ascii="Times New Roman" w:eastAsia="Times New Roman" w:hAnsi="Times New Roman" w:cs="Times New Roman"/>
          <w:sz w:val="24"/>
        </w:rPr>
        <w:t>Основанием для внесения изменений в настоящие Правила является соответствующее решение представительного органа местного самоуправления Приволжского муниципального района,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 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по экологическим и санитарно-эпидемиологическим условиям, другие положения).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 позволяют эффективно использовать объекты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-приводят к несоразмерному снижению стоимости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-препятствуют осуществлению общественных интересов развития конкретной территории или наносят вред этим интересам.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могут быть изменены по иным законным основаниям решениями представительного органа местного самоуправления муниципального района.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Правом инициативы внесения изменений в настоящие Правила обладают органы государственной власти, органы местного самоуправления Приволжского муниципального района в лице Главы Администрации Приволжского муниципального района, депутатов представительного органа местного самоуправления Приволжского  муниципального района, комиссия по землепользованию и застройке, орган  архитектуры и градостроительства администрации муниципального района, Администрация Ингарского сельского поселения, общественные организации, органы общественного самоуправления, правообладатели объектов недвижимости.</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по земельным вопросам в течение 10 дней принимает решение о рассмотрении обращения, либо об отказе в рассмотрении обращения с обоснованием причин и информирует об этом заявителя.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настоящими Правилами.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Подготовленные по итогам публичных слушаний рекомендации Комиссии направляются Главе муниципального района, который не позднее 7 дней принимает решение, копия которого вывешивается на соответствующем стенде в здании Администрации муниципального района. В случае принятия положительного решения о внесении изменений в настоящие Правила, Глава муниципального района направляет проект соответствующих предложений в представительный орган местного самоуправления муниципального района.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4.Правовые акты об изменениях в настоящие Правила вступают в силу в день их опубликования в средствах массовой информации.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gramStart"/>
      <w:r>
        <w:rPr>
          <w:rFonts w:ascii="Times New Roman" w:eastAsia="Times New Roman" w:hAnsi="Times New Roman" w:cs="Times New Roman"/>
          <w:sz w:val="24"/>
        </w:rPr>
        <w:t>Изменения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Изменения настоящих Правил в части ограничений на территории санитарно-защитных зон и зон охраны памятников могут быть внесены только при наличии положительного заключения уполномоченного органа в области охраны окружающей среды, уполномоченного органа в области санитарно – эпидемиологического надзора.</w:t>
      </w:r>
    </w:p>
    <w:p w:rsidR="0048012C" w:rsidRPr="002B7C5F" w:rsidRDefault="001D4519">
      <w:pPr>
        <w:spacing w:after="0" w:line="240" w:lineRule="auto"/>
        <w:ind w:right="14" w:firstLine="720"/>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b/>
          <w:color w:val="000000" w:themeColor="text1"/>
        </w:rPr>
        <w:t>Статья 40а. Изменение видов разрешенного использования земельных участков и объектов капитального строительства.</w:t>
      </w:r>
      <w:r w:rsidRPr="002B7C5F">
        <w:rPr>
          <w:rFonts w:ascii="Times New Roman" w:eastAsia="Times New Roman" w:hAnsi="Times New Roman" w:cs="Times New Roman"/>
          <w:color w:val="000000" w:themeColor="text1"/>
        </w:rPr>
        <w:t xml:space="preserve"> </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1. Разрешенное использование земельных участков и объектов капитального строительства может быть следующих видов:</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1) основные виды разрешенного использования;</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2) условно разрешенные виды использования;</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 xml:space="preserve">3) вспомогательные виды разрешенного использования, допустимые только в качестве </w:t>
      </w:r>
      <w:proofErr w:type="gramStart"/>
      <w:r w:rsidRPr="002B7C5F">
        <w:rPr>
          <w:rFonts w:ascii="Times New Roman" w:eastAsia="Times New Roman" w:hAnsi="Times New Roman" w:cs="Times New Roman"/>
          <w:color w:val="000000" w:themeColor="text1"/>
        </w:rPr>
        <w:t>дополнительных</w:t>
      </w:r>
      <w:proofErr w:type="gramEnd"/>
      <w:r w:rsidRPr="002B7C5F">
        <w:rPr>
          <w:rFonts w:ascii="Times New Roman" w:eastAsia="Times New Roman" w:hAnsi="Times New Roman" w:cs="Times New Roman"/>
          <w:color w:val="000000" w:themeColor="text1"/>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8012C" w:rsidRPr="002B7C5F" w:rsidRDefault="001D4519">
      <w:pPr>
        <w:spacing w:after="0" w:line="240" w:lineRule="auto"/>
        <w:ind w:firstLine="547"/>
        <w:rPr>
          <w:rFonts w:ascii="Times New Roman" w:eastAsia="Times New Roman" w:hAnsi="Times New Roman" w:cs="Times New Roman"/>
          <w:color w:val="000000" w:themeColor="text1"/>
        </w:rPr>
      </w:pPr>
      <w:r w:rsidRPr="002B7C5F">
        <w:rPr>
          <w:rFonts w:ascii="Times New Roman" w:eastAsia="Times New Roman" w:hAnsi="Times New Roman" w:cs="Times New Roman"/>
          <w:color w:val="000000" w:themeColor="text1"/>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6">
        <w:r w:rsidRPr="002B7C5F">
          <w:rPr>
            <w:rFonts w:ascii="Times New Roman" w:eastAsia="Times New Roman" w:hAnsi="Times New Roman" w:cs="Times New Roman"/>
            <w:color w:val="000000" w:themeColor="text1"/>
            <w:u w:val="single"/>
          </w:rPr>
          <w:t>статьей 39</w:t>
        </w:r>
      </w:hyperlink>
      <w:r w:rsidRPr="002B7C5F">
        <w:rPr>
          <w:rFonts w:ascii="Times New Roman" w:eastAsia="Times New Roman" w:hAnsi="Times New Roman" w:cs="Times New Roman"/>
          <w:color w:val="000000" w:themeColor="text1"/>
        </w:rPr>
        <w:t> настоящего Кодекса.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48012C" w:rsidRDefault="001D4519">
      <w:pPr>
        <w:spacing w:after="0" w:line="240" w:lineRule="auto"/>
        <w:ind w:firstLine="709"/>
        <w:jc w:val="both"/>
        <w:rPr>
          <w:rFonts w:ascii="Cambria" w:eastAsia="Cambria" w:hAnsi="Cambria" w:cs="Cambria"/>
          <w:b/>
          <w:sz w:val="24"/>
        </w:rPr>
      </w:pPr>
      <w:r>
        <w:rPr>
          <w:rFonts w:ascii="Cambria" w:eastAsia="Cambria" w:hAnsi="Cambria" w:cs="Cambria"/>
          <w:b/>
          <w:sz w:val="24"/>
        </w:rPr>
        <w:lastRenderedPageBreak/>
        <w:t xml:space="preserve">Статья 41. </w:t>
      </w:r>
      <w:proofErr w:type="gramStart"/>
      <w:r>
        <w:rPr>
          <w:rFonts w:ascii="Cambria" w:eastAsia="Cambria" w:hAnsi="Cambria" w:cs="Cambria"/>
          <w:b/>
          <w:sz w:val="24"/>
        </w:rPr>
        <w:t>Контроль за</w:t>
      </w:r>
      <w:proofErr w:type="gramEnd"/>
      <w:r>
        <w:rPr>
          <w:rFonts w:ascii="Cambria" w:eastAsia="Cambria" w:hAnsi="Cambria" w:cs="Cambria"/>
          <w:b/>
          <w:sz w:val="24"/>
        </w:rPr>
        <w:t xml:space="preserve"> использованием объектов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Контроль за</w:t>
      </w:r>
      <w:proofErr w:type="gramEnd"/>
      <w:r>
        <w:rPr>
          <w:rFonts w:ascii="Times New Roman" w:eastAsia="Times New Roman" w:hAnsi="Times New Roman" w:cs="Times New Roman"/>
          <w:sz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w:t>
      </w:r>
      <w:proofErr w:type="gramStart"/>
      <w:r>
        <w:rPr>
          <w:rFonts w:ascii="Times New Roman" w:eastAsia="Times New Roman" w:hAnsi="Times New Roman" w:cs="Times New Roman"/>
          <w:sz w:val="24"/>
        </w:rPr>
        <w:t>документацией</w:t>
      </w:r>
      <w:proofErr w:type="gramEnd"/>
      <w:r>
        <w:rPr>
          <w:rFonts w:ascii="Times New Roman" w:eastAsia="Times New Roman" w:hAnsi="Times New Roman" w:cs="Times New Roman"/>
          <w:sz w:val="24"/>
        </w:rPr>
        <w:t xml:space="preserve"> относящейся к использованию и изменению объектов недвижимости.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Правообладатели объектов недвижимости обязаны оказывать должностным лицам надзорных и контролирующих органов, действующим в соответствии с законодательством, содействие в выполнении ими своих обязанностей.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42. Вступление в силу Правил.</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Настоящие Правила вступают в силу со дня официального опубликования.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43. Ответственность за нарушения Правил.</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Ивановской области, иными нормативными правовыми актами.</w:t>
      </w:r>
    </w:p>
    <w:p w:rsidR="0048012C" w:rsidRDefault="001D4519">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2. КАРТА ГРАДОСТРОИТЕЛЬНОГО ЗОНИРОВАНИЯ ТЕРРИТОРИИ ИНГАРСКОГО СЕЛЬСКОГО ПОСЕЛЕНИЯ.</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44. Виды градостроительного зонирования на территории Ингарского сельского поселения.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карте градостроительного зонирования территории Ингарского сельского поселения выделены следующие виды территориальных зон:</w:t>
      </w:r>
    </w:p>
    <w:tbl>
      <w:tblPr>
        <w:tblW w:w="0" w:type="auto"/>
        <w:jc w:val="center"/>
        <w:tblCellMar>
          <w:left w:w="10" w:type="dxa"/>
          <w:right w:w="10" w:type="dxa"/>
        </w:tblCellMar>
        <w:tblLook w:val="0000" w:firstRow="0" w:lastRow="0" w:firstColumn="0" w:lastColumn="0" w:noHBand="0" w:noVBand="0"/>
      </w:tblPr>
      <w:tblGrid>
        <w:gridCol w:w="1915"/>
        <w:gridCol w:w="7443"/>
      </w:tblGrid>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ind w:right="-125"/>
              <w:jc w:val="both"/>
              <w:rPr>
                <w:rFonts w:ascii="Times New Roman" w:eastAsia="Times New Roman" w:hAnsi="Times New Roman" w:cs="Times New Roman"/>
                <w:b/>
                <w:sz w:val="24"/>
              </w:rPr>
            </w:pPr>
            <w:r>
              <w:rPr>
                <w:rFonts w:ascii="Times New Roman" w:eastAsia="Times New Roman" w:hAnsi="Times New Roman" w:cs="Times New Roman"/>
                <w:b/>
                <w:sz w:val="24"/>
              </w:rPr>
              <w:t>Обозначение</w:t>
            </w:r>
          </w:p>
          <w:p w:rsidR="0048012C" w:rsidRDefault="001D4519">
            <w:pPr>
              <w:spacing w:after="0" w:line="360" w:lineRule="auto"/>
              <w:ind w:right="-125"/>
              <w:rPr>
                <w:rFonts w:ascii="Times New Roman" w:eastAsia="Times New Roman" w:hAnsi="Times New Roman" w:cs="Times New Roman"/>
                <w:b/>
                <w:sz w:val="24"/>
              </w:rPr>
            </w:pPr>
            <w:proofErr w:type="spellStart"/>
            <w:r>
              <w:rPr>
                <w:rFonts w:ascii="Times New Roman" w:eastAsia="Times New Roman" w:hAnsi="Times New Roman" w:cs="Times New Roman"/>
                <w:b/>
                <w:sz w:val="24"/>
              </w:rPr>
              <w:t>Террито</w:t>
            </w:r>
            <w:proofErr w:type="spellEnd"/>
            <w:r>
              <w:rPr>
                <w:rFonts w:ascii="Times New Roman" w:eastAsia="Times New Roman" w:hAnsi="Times New Roman" w:cs="Times New Roman"/>
                <w:b/>
                <w:sz w:val="24"/>
              </w:rPr>
              <w:t>-</w:t>
            </w:r>
          </w:p>
          <w:p w:rsidR="0048012C" w:rsidRDefault="001D4519">
            <w:pPr>
              <w:spacing w:after="0" w:line="360" w:lineRule="auto"/>
              <w:ind w:right="-125"/>
              <w:jc w:val="both"/>
            </w:pPr>
            <w:proofErr w:type="spellStart"/>
            <w:r>
              <w:rPr>
                <w:rFonts w:ascii="Times New Roman" w:eastAsia="Times New Roman" w:hAnsi="Times New Roman" w:cs="Times New Roman"/>
                <w:b/>
                <w:sz w:val="24"/>
              </w:rPr>
              <w:t>риальных</w:t>
            </w:r>
            <w:proofErr w:type="spellEnd"/>
            <w:r>
              <w:rPr>
                <w:rFonts w:ascii="Times New Roman" w:eastAsia="Times New Roman" w:hAnsi="Times New Roman" w:cs="Times New Roman"/>
                <w:b/>
                <w:sz w:val="24"/>
              </w:rPr>
              <w:t xml:space="preserve"> зон</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pPr>
            <w:r>
              <w:rPr>
                <w:rFonts w:ascii="Times New Roman" w:eastAsia="Times New Roman" w:hAnsi="Times New Roman" w:cs="Times New Roman"/>
                <w:b/>
                <w:sz w:val="24"/>
              </w:rPr>
              <w:t>Наименование территориальных зон</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2</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Ц</w:t>
            </w:r>
            <w:proofErr w:type="gramEnd"/>
            <w:r>
              <w:rPr>
                <w:rFonts w:ascii="Times New Roman" w:eastAsia="Times New Roman" w:hAnsi="Times New Roman" w:cs="Times New Roman"/>
                <w:b/>
                <w:sz w:val="24"/>
              </w:rPr>
              <w:t>/ЦС</w:t>
            </w:r>
          </w:p>
          <w:p w:rsidR="0048012C" w:rsidRDefault="001D4519">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Ц</w:t>
            </w:r>
            <w:proofErr w:type="gramEnd"/>
          </w:p>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w:t>
            </w:r>
          </w:p>
          <w:p w:rsidR="0048012C" w:rsidRDefault="0048012C">
            <w:pPr>
              <w:spacing w:after="0" w:line="360" w:lineRule="auto"/>
              <w:jc w:val="both"/>
              <w:rPr>
                <w:rFonts w:ascii="Times New Roman" w:eastAsia="Times New Roman" w:hAnsi="Times New Roman" w:cs="Times New Roman"/>
                <w:b/>
                <w:sz w:val="24"/>
              </w:rPr>
            </w:pP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ЦС-3</w:t>
            </w: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ЦС-4</w:t>
            </w:r>
          </w:p>
          <w:p w:rsidR="0048012C" w:rsidRDefault="0048012C">
            <w:pPr>
              <w:spacing w:after="0" w:line="240" w:lineRule="auto"/>
              <w:jc w:val="both"/>
            </w:pP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Общественно деловые и коммерческие зоны, в том числе:</w:t>
            </w:r>
          </w:p>
          <w:p w:rsidR="0048012C" w:rsidRDefault="001D451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обслуживания и деловой активности</w:t>
            </w:r>
          </w:p>
          <w:p w:rsidR="0048012C" w:rsidRDefault="001D4519">
            <w:pPr>
              <w:spacing w:after="0" w:line="36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Специальные обслуживающие и деловые зоны (для объектов с большими земельными участками), в том числе:</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спортивно-зрелищных сооружений</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объектов религиозного назначения</w:t>
            </w:r>
          </w:p>
          <w:p w:rsidR="0048012C" w:rsidRDefault="0048012C">
            <w:pPr>
              <w:spacing w:after="0" w:line="240" w:lineRule="auto"/>
              <w:jc w:val="both"/>
            </w:pP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w:t>
            </w: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Ж-1</w:t>
            </w:r>
          </w:p>
          <w:p w:rsidR="0048012C" w:rsidRDefault="001D4519">
            <w:pPr>
              <w:spacing w:after="0" w:line="240" w:lineRule="auto"/>
              <w:jc w:val="both"/>
            </w:pPr>
            <w:r>
              <w:rPr>
                <w:rFonts w:ascii="Times New Roman" w:eastAsia="Times New Roman" w:hAnsi="Times New Roman" w:cs="Times New Roman"/>
                <w:b/>
                <w:sz w:val="24"/>
              </w:rPr>
              <w:t>Ж-2</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Жилые зоны, в том числе:</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индивидуальной усадебной жилой застройки</w:t>
            </w:r>
          </w:p>
          <w:p w:rsidR="0048012C" w:rsidRDefault="001D4519">
            <w:pPr>
              <w:spacing w:after="0" w:line="240" w:lineRule="auto"/>
              <w:jc w:val="both"/>
            </w:pPr>
            <w:r>
              <w:rPr>
                <w:rFonts w:ascii="Times New Roman" w:eastAsia="Times New Roman" w:hAnsi="Times New Roman" w:cs="Times New Roman"/>
                <w:sz w:val="24"/>
              </w:rPr>
              <w:t>Зоны малоэтажной смешанной жилой застройки</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/К</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П-1</w:t>
            </w: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П-2</w:t>
            </w:r>
          </w:p>
          <w:p w:rsidR="0048012C" w:rsidRDefault="001D4519">
            <w:pPr>
              <w:spacing w:after="0" w:line="240" w:lineRule="auto"/>
              <w:jc w:val="both"/>
            </w:pPr>
            <w:r>
              <w:rPr>
                <w:rFonts w:ascii="Times New Roman" w:eastAsia="Times New Roman" w:hAnsi="Times New Roman" w:cs="Times New Roman"/>
                <w:b/>
                <w:sz w:val="24"/>
              </w:rPr>
              <w:t>П-3</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Производственные и коммунально-складские зоны, в том числе:</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III класса вредности </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IV класса вредности </w:t>
            </w:r>
          </w:p>
          <w:p w:rsidR="0048012C" w:rsidRDefault="001D4519">
            <w:pPr>
              <w:spacing w:after="0" w:line="240" w:lineRule="auto"/>
              <w:jc w:val="both"/>
            </w:pPr>
            <w:r>
              <w:rPr>
                <w:rFonts w:ascii="Times New Roman" w:eastAsia="Times New Roman" w:hAnsi="Times New Roman" w:cs="Times New Roman"/>
                <w:sz w:val="24"/>
              </w:rPr>
              <w:t xml:space="preserve">Зоны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V класса вредности </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w:t>
            </w:r>
          </w:p>
          <w:p w:rsidR="0048012C" w:rsidRDefault="001D4519">
            <w:pPr>
              <w:spacing w:after="0" w:line="360" w:lineRule="auto"/>
              <w:jc w:val="both"/>
            </w:pPr>
            <w:r>
              <w:rPr>
                <w:rFonts w:ascii="Times New Roman" w:eastAsia="Times New Roman" w:hAnsi="Times New Roman" w:cs="Times New Roman"/>
                <w:b/>
                <w:sz w:val="24"/>
              </w:rPr>
              <w:t>Т-1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транспортной инфраструктуры, в том числе:</w:t>
            </w:r>
          </w:p>
          <w:p w:rsidR="0048012C" w:rsidRDefault="001D4519">
            <w:pPr>
              <w:spacing w:after="0" w:line="360" w:lineRule="auto"/>
              <w:jc w:val="both"/>
            </w:pPr>
            <w:r>
              <w:rPr>
                <w:rFonts w:ascii="Times New Roman" w:eastAsia="Times New Roman" w:hAnsi="Times New Roman" w:cs="Times New Roman"/>
                <w:sz w:val="24"/>
              </w:rPr>
              <w:t>Зоны улиц, дорог, проездов</w:t>
            </w:r>
          </w:p>
        </w:tc>
      </w:tr>
      <w:tr w:rsidR="0048012C">
        <w:tblPrEx>
          <w:tblCellMar>
            <w:top w:w="0" w:type="dxa"/>
            <w:bottom w:w="0" w:type="dxa"/>
          </w:tblCellMar>
        </w:tblPrEx>
        <w:trPr>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w:t>
            </w:r>
          </w:p>
          <w:p w:rsidR="0048012C" w:rsidRDefault="001D4519">
            <w:pPr>
              <w:spacing w:after="0" w:line="360" w:lineRule="auto"/>
              <w:jc w:val="both"/>
            </w:pPr>
            <w:r>
              <w:rPr>
                <w:rFonts w:ascii="Times New Roman" w:eastAsia="Times New Roman" w:hAnsi="Times New Roman" w:cs="Times New Roman"/>
                <w:b/>
                <w:sz w:val="24"/>
              </w:rPr>
              <w:t>С-1</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специального назначения, в том числе:</w:t>
            </w:r>
          </w:p>
          <w:p w:rsidR="0048012C" w:rsidRDefault="001D4519">
            <w:pPr>
              <w:spacing w:after="0" w:line="360" w:lineRule="auto"/>
              <w:jc w:val="both"/>
            </w:pPr>
            <w:r>
              <w:rPr>
                <w:rFonts w:ascii="Times New Roman" w:eastAsia="Times New Roman" w:hAnsi="Times New Roman" w:cs="Times New Roman"/>
                <w:sz w:val="24"/>
              </w:rPr>
              <w:t>Зоны кладбищ</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b/>
                <w:sz w:val="24"/>
              </w:rPr>
              <w:t>СХ</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b/>
                <w:sz w:val="24"/>
              </w:rPr>
              <w:t>Зоны коллективного садоводства, огородничества и дачного строительства</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Р</w:t>
            </w:r>
            <w:proofErr w:type="gramEnd"/>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Р-1</w:t>
            </w:r>
          </w:p>
          <w:p w:rsidR="0048012C" w:rsidRDefault="001D4519">
            <w:pPr>
              <w:spacing w:after="0" w:line="240" w:lineRule="auto"/>
              <w:jc w:val="both"/>
            </w:pPr>
            <w:r>
              <w:rPr>
                <w:rFonts w:ascii="Times New Roman" w:eastAsia="Times New Roman" w:hAnsi="Times New Roman" w:cs="Times New Roman"/>
                <w:b/>
                <w:sz w:val="24"/>
              </w:rPr>
              <w:t>Р-2</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Зоны природно-рекреационного назначения, в том числе:</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Зоны парков и скверов</w:t>
            </w:r>
          </w:p>
          <w:p w:rsidR="0048012C" w:rsidRDefault="001D4519">
            <w:pPr>
              <w:spacing w:after="0" w:line="240" w:lineRule="auto"/>
              <w:jc w:val="both"/>
            </w:pPr>
            <w:r>
              <w:rPr>
                <w:rFonts w:ascii="Times New Roman" w:eastAsia="Times New Roman" w:hAnsi="Times New Roman" w:cs="Times New Roman"/>
                <w:sz w:val="24"/>
              </w:rPr>
              <w:t>Зоны природно-ландшафтных территорий и защитных зеленых насаждений</w:t>
            </w:r>
          </w:p>
        </w:tc>
      </w:tr>
      <w:tr w:rsidR="0048012C">
        <w:tblPrEx>
          <w:tblCellMar>
            <w:top w:w="0" w:type="dxa"/>
            <w:bottom w:w="0" w:type="dxa"/>
          </w:tblCellMar>
        </w:tblPrEx>
        <w:trPr>
          <w:trHeight w:val="1"/>
          <w:jc w:val="center"/>
        </w:trPr>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b/>
                <w:sz w:val="24"/>
              </w:rPr>
              <w:t>РЗ</w:t>
            </w:r>
          </w:p>
        </w:tc>
        <w:tc>
          <w:tcPr>
            <w:tcW w:w="74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b/>
                <w:sz w:val="24"/>
              </w:rPr>
              <w:t>Зоны резервных территорий</w:t>
            </w:r>
          </w:p>
        </w:tc>
      </w:tr>
    </w:tbl>
    <w:p w:rsidR="0048012C" w:rsidRDefault="0048012C">
      <w:pPr>
        <w:spacing w:after="0" w:line="360" w:lineRule="auto"/>
        <w:jc w:val="both"/>
        <w:rPr>
          <w:rFonts w:ascii="Times New Roman" w:eastAsia="Times New Roman" w:hAnsi="Times New Roman" w:cs="Times New Roman"/>
          <w:b/>
          <w:sz w:val="24"/>
        </w:rPr>
      </w:pPr>
    </w:p>
    <w:p w:rsidR="0048012C" w:rsidRDefault="0048012C">
      <w:pPr>
        <w:spacing w:after="0" w:line="360" w:lineRule="auto"/>
        <w:jc w:val="both"/>
        <w:rPr>
          <w:rFonts w:ascii="Times New Roman" w:eastAsia="Times New Roman" w:hAnsi="Times New Roman" w:cs="Times New Roman"/>
          <w:b/>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lastRenderedPageBreak/>
        <w:t>Статья 45. Ограничения использования земельных участков и объектов капитального строительства на территории санитарно – защитных зон.</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Санитарно – защитные зоны (СЗЗ) представлены соответствующими зонами от </w:t>
      </w:r>
      <w:proofErr w:type="spellStart"/>
      <w:r>
        <w:rPr>
          <w:rFonts w:ascii="Times New Roman" w:eastAsia="Times New Roman" w:hAnsi="Times New Roman" w:cs="Times New Roman"/>
          <w:sz w:val="24"/>
        </w:rPr>
        <w:t>производственно</w:t>
      </w:r>
      <w:proofErr w:type="spellEnd"/>
      <w:r>
        <w:rPr>
          <w:rFonts w:ascii="Times New Roman" w:eastAsia="Times New Roman" w:hAnsi="Times New Roman" w:cs="Times New Roman"/>
          <w:sz w:val="24"/>
        </w:rPr>
        <w:t xml:space="preserve"> – коммунальных объектов III-V классов вредности (50-300 м), объектов специального назначения, внешнего транспорта и линий электропередач.</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санитарно – защитных зонах возникают дополнительные требования и ограничения, осуществляется мониторинг и анализ негативного воздействия и качества окружающей среды. Санитарно – защитная зона или какая-либо ее часть не может рассматриваться как резервная территория объекта и использования для расширения промышленной или жилой территории без соответствующей обоснованной корректировки ее границ. Проектирование, строительство (реконструкция) и ввод в эксплуатацию объектов в условиях действия ограничений санитарно – защитной зоны допускается только при наличии санитарно – эпидемиологического заключения о соответствии таких объектов санитарным нормам и правилам технического регламента.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 санитарно – защитных зонах промышленных предприятий не допускается размещать: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жилую застройку, включая отдельные жилые дома;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ландшафтно-рекреационные зоны, зоны отдыха, территории санаториев и домов отдыха;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территории садоводческих товариществ, коттеджной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коллективные или индивидуальные дачные, садово-огородные участки;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сооружения, детские 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образовательные и детские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лечебно</w:t>
      </w:r>
      <w:proofErr w:type="spellEnd"/>
      <w:r>
        <w:rPr>
          <w:rFonts w:ascii="Times New Roman" w:eastAsia="Times New Roman" w:hAnsi="Times New Roman" w:cs="Times New Roman"/>
          <w:sz w:val="24"/>
        </w:rPr>
        <w:t xml:space="preserve"> – профилактические и оздоровительные учреждения общего 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 производству и складированию лекарственных средств и веществ;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оптовые склады продовольственного сырья и пищевых продуктов;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комплексы водопроводных  сооружений для подготовки и хранения питьевой воды.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 санитарно – защитных зонах промышленных предприятий  допускается размещать: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нежилые помещения для дежурного аварийного персонала, помещения для пребывания работающих по вахтовому методу (не более двух недель);</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здания управления, конструкторские бюро, здания административного назначения, научно-исследовательские лаборатории;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 спортивн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оздоровительные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бани, прачечные, объекты торговли и общественного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мотели, гостиницы, гаражи, пожарные депо, площадки и сооружения </w:t>
      </w:r>
      <w:proofErr w:type="gramStart"/>
      <w:r>
        <w:rPr>
          <w:rFonts w:ascii="Times New Roman" w:eastAsia="Times New Roman" w:hAnsi="Times New Roman" w:cs="Times New Roman"/>
          <w:sz w:val="24"/>
        </w:rPr>
        <w:t>для</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хранение</w:t>
      </w:r>
      <w:proofErr w:type="gramEnd"/>
      <w:r>
        <w:rPr>
          <w:rFonts w:ascii="Times New Roman" w:eastAsia="Times New Roman" w:hAnsi="Times New Roman" w:cs="Times New Roman"/>
          <w:sz w:val="24"/>
        </w:rPr>
        <w:t xml:space="preserve"> общественного и индивидуального транспорта;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электроподстанции, объекты и сети инженерно-технической инфраструктуры;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сооружения водоснабжения и канализации;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 и станции технического обслуживания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санитарн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защитных зонах объектов пищевых отраслей промышленности, оптовых складов продовольственного сырья и пищевой продукции, объектов по производству и складированию лекарственных средств и веществ допускается размещение новых профильных, однотипных объектов.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Санитарно - защитные полосы линейных сооружений внешнего транспорта (автомобильного и железнодорожного) определяют исходя их параметров придорожной полосы.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Размер придорожной полосы для автомобильных дорог определяется исходя из технической категории автодороги: для автомобильных дорог 3, 4 технической категории – 50 м от границы полосы отвода автодороги, 5 технической категории – 25 м.</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использование придорожной полосы автодороги устанавливаются ограничения в соответствии с постановлением федеральным законодательством.</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46. Ограничения использования земельных участков и объектов капитального строительства на территории зон охраны водных объектов.</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proofErr w:type="spellStart"/>
      <w:r>
        <w:rPr>
          <w:rFonts w:ascii="Times New Roman" w:eastAsia="Times New Roman" w:hAnsi="Times New Roman" w:cs="Times New Roman"/>
          <w:b/>
          <w:sz w:val="24"/>
        </w:rPr>
        <w:t>Водоохранные</w:t>
      </w:r>
      <w:proofErr w:type="spellEnd"/>
      <w:r>
        <w:rPr>
          <w:rFonts w:ascii="Times New Roman" w:eastAsia="Times New Roman" w:hAnsi="Times New Roman" w:cs="Times New Roman"/>
          <w:b/>
          <w:sz w:val="24"/>
        </w:rPr>
        <w:t xml:space="preserve"> зоны.</w:t>
      </w:r>
    </w:p>
    <w:p w:rsidR="0048012C" w:rsidRDefault="001D4519">
      <w:pPr>
        <w:spacing w:after="0" w:line="240" w:lineRule="auto"/>
        <w:ind w:firstLine="709"/>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Водоохранные</w:t>
      </w:r>
      <w:proofErr w:type="spellEnd"/>
      <w:r>
        <w:rPr>
          <w:rFonts w:ascii="Times New Roman" w:eastAsia="Times New Roman" w:hAnsi="Times New Roman" w:cs="Times New Roman"/>
          <w:sz w:val="24"/>
        </w:rPr>
        <w:t xml:space="preserve">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В пределах </w:t>
      </w:r>
      <w:proofErr w:type="spellStart"/>
      <w:r>
        <w:rPr>
          <w:rFonts w:ascii="Times New Roman" w:eastAsia="Times New Roman" w:hAnsi="Times New Roman" w:cs="Times New Roman"/>
          <w:b/>
          <w:sz w:val="24"/>
        </w:rPr>
        <w:t>водоохранных</w:t>
      </w:r>
      <w:proofErr w:type="spellEnd"/>
      <w:r>
        <w:rPr>
          <w:rFonts w:ascii="Times New Roman" w:eastAsia="Times New Roman" w:hAnsi="Times New Roman" w:cs="Times New Roman"/>
          <w:b/>
          <w:sz w:val="24"/>
        </w:rPr>
        <w:t xml:space="preserve"> зон водных объектов запрещается:</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кладбищ, скотомогильников, мест захоронения отходов производства и потребления;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навоза и мусора;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стоянок транспортных средств, заправка топливом, мойка, ремонт автомобилей, других машин и механизмов.</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Дополнительные ограничения в пределах прибрежных защитных полос:</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распашка земель и применение удобрений;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строительных материалов;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выпас и устройство летних лагерей скота;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размещение дачных и </w:t>
      </w:r>
      <w:proofErr w:type="spellStart"/>
      <w:r>
        <w:rPr>
          <w:rFonts w:ascii="Times New Roman" w:eastAsia="Times New Roman" w:hAnsi="Times New Roman" w:cs="Times New Roman"/>
          <w:sz w:val="24"/>
        </w:rPr>
        <w:t>садов</w:t>
      </w:r>
      <w:proofErr w:type="gramStart"/>
      <w:r>
        <w:rPr>
          <w:rFonts w:ascii="Times New Roman" w:eastAsia="Times New Roman" w:hAnsi="Times New Roman" w:cs="Times New Roman"/>
          <w:sz w:val="24"/>
        </w:rPr>
        <w:t>о</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огородных участков под индивидуальное жилищное строительство;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движение автомобилей и тракторов, кроме автомобилей специального назначения.</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При условии дополнительных согласований возможно размещение:</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малых архитектурных форм и элементов благоустройства;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Объектов водоснабжения, водозаборных сооружений (при наличии лицензии на водопользование).</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Зоны санитарной охраны источников водоснабжения.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создания и обеспечения режима в зоне санитарной (ЗСО) является санитарная охрана источников водоснабжения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w:t>
      </w:r>
      <w:proofErr w:type="spellStart"/>
      <w:r>
        <w:rPr>
          <w:rFonts w:ascii="Times New Roman" w:eastAsia="Times New Roman" w:hAnsi="Times New Roman" w:cs="Times New Roman"/>
          <w:sz w:val="24"/>
        </w:rPr>
        <w:t>Го</w:t>
      </w:r>
      <w:proofErr w:type="spellEnd"/>
      <w:r>
        <w:rPr>
          <w:rFonts w:ascii="Times New Roman" w:eastAsia="Times New Roman" w:hAnsi="Times New Roman" w:cs="Times New Roman"/>
          <w:sz w:val="24"/>
        </w:rPr>
        <w:t xml:space="preserve"> назначение – защита места водозабора и водозаборных сооружений от случайного или умышленного загрязнения или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Граница первого комплекса устанавливается на расстоянии не менее 30 метров от водозабора – при использовании защищенных подземных вод и на расстоянии не менее 50 метров – при использовании недостаточно защищенных подземных вод.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Граница первого </w:t>
      </w:r>
      <w:proofErr w:type="gramStart"/>
      <w:r>
        <w:rPr>
          <w:rFonts w:ascii="Times New Roman" w:eastAsia="Times New Roman" w:hAnsi="Times New Roman" w:cs="Times New Roman"/>
          <w:sz w:val="24"/>
        </w:rPr>
        <w:t>пояса зоны санитарной охраны группы подземных водозаборов</w:t>
      </w:r>
      <w:proofErr w:type="gramEnd"/>
      <w:r>
        <w:rPr>
          <w:rFonts w:ascii="Times New Roman" w:eastAsia="Times New Roman" w:hAnsi="Times New Roman" w:cs="Times New Roman"/>
          <w:sz w:val="24"/>
        </w:rPr>
        <w:t xml:space="preserve"> должна находиться на расстоянии не менее 30-50 метров от крайних скважин.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Санитарная охрана водоводов обеспечивается санитарн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защитной полосой.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Мероприятия на территории зоны санитарной охраны подземных источников водоснабжения определены в СанПиН 2.1.4.1110-02.</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47. Ограничений по условиям охраны объектов культурного наследия.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 каждый объект культурного наследия должны быть разработаны проекты зон охраны и в их составе показаны границы охранных зон и зон регулирования застройки. Определение границ охраняемого объекта (территории) позволяет сформулировать его как обособленный объект управления соответствующих государственных органов власти и органов муниципального самоуправления и разработать для него градостроительные регламенты с определением разрешенного использования земельных участков объектов культурного наследия с установлением ограничений в охранных зонах и зонах регулирования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границах зон охраны объектов культурного наследия для регионального значения, местного (муниципального) значения, выявленных объектов культурного наследия, режимы использования земель и градостроительные регламенты утверждаются Правительством Ивановской области по представлению областного органа охраны объектов культурного наследия на основании </w:t>
      </w:r>
      <w:proofErr w:type="gramStart"/>
      <w:r>
        <w:rPr>
          <w:rFonts w:ascii="Times New Roman" w:eastAsia="Times New Roman" w:hAnsi="Times New Roman" w:cs="Times New Roman"/>
          <w:sz w:val="24"/>
        </w:rPr>
        <w:t>проекта зон охраны объекта культурного наследия</w:t>
      </w:r>
      <w:proofErr w:type="gramEnd"/>
      <w:r>
        <w:rPr>
          <w:rFonts w:ascii="Times New Roman" w:eastAsia="Times New Roman" w:hAnsi="Times New Roman" w:cs="Times New Roman"/>
          <w:sz w:val="24"/>
        </w:rPr>
        <w:t>.</w:t>
      </w:r>
    </w:p>
    <w:p w:rsidR="0048012C" w:rsidRDefault="0048012C">
      <w:pPr>
        <w:spacing w:after="0" w:line="36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Культурное наследие сельского поселения в основном представлено памятниками архитектуры, и включает в себя 4 памятника.</w:t>
      </w:r>
    </w:p>
    <w:tbl>
      <w:tblPr>
        <w:tblW w:w="0" w:type="auto"/>
        <w:tblInd w:w="5" w:type="dxa"/>
        <w:tblCellMar>
          <w:left w:w="10" w:type="dxa"/>
          <w:right w:w="10" w:type="dxa"/>
        </w:tblCellMar>
        <w:tblLook w:val="0000" w:firstRow="0" w:lastRow="0" w:firstColumn="0" w:lastColumn="0" w:noHBand="0" w:noVBand="0"/>
      </w:tblPr>
      <w:tblGrid>
        <w:gridCol w:w="519"/>
        <w:gridCol w:w="2358"/>
        <w:gridCol w:w="1175"/>
        <w:gridCol w:w="2095"/>
        <w:gridCol w:w="1700"/>
        <w:gridCol w:w="1377"/>
      </w:tblGrid>
      <w:tr w:rsidR="0048012C">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w:t>
            </w:r>
          </w:p>
          <w:p w:rsidR="0048012C" w:rsidRDefault="001D4519">
            <w:pPr>
              <w:spacing w:after="0" w:line="240" w:lineRule="auto"/>
              <w:ind w:firstLine="5"/>
              <w:jc w:val="cente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/п</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Наименование</w:t>
            </w:r>
          </w:p>
          <w:p w:rsidR="0048012C" w:rsidRDefault="001D4519">
            <w:pPr>
              <w:spacing w:after="0" w:line="240" w:lineRule="auto"/>
              <w:ind w:firstLine="5"/>
              <w:jc w:val="center"/>
            </w:pPr>
            <w:r>
              <w:rPr>
                <w:rFonts w:ascii="Times New Roman" w:eastAsia="Times New Roman" w:hAnsi="Times New Roman" w:cs="Times New Roman"/>
                <w:b/>
                <w:sz w:val="24"/>
              </w:rPr>
              <w:t>памятника</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4"/>
              </w:rPr>
              <w:t>Год</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4"/>
              </w:rPr>
              <w:t>Адрес</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rPr>
                <w:rFonts w:ascii="Times New Roman" w:eastAsia="Times New Roman" w:hAnsi="Times New Roman" w:cs="Times New Roman"/>
                <w:b/>
                <w:sz w:val="24"/>
              </w:rPr>
            </w:pPr>
            <w:r>
              <w:rPr>
                <w:rFonts w:ascii="Times New Roman" w:eastAsi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hAnsi="Times New Roman" w:cs="Times New Roman"/>
                <w:b/>
                <w:sz w:val="24"/>
              </w:rPr>
              <w:t>состояние</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4"/>
              </w:rPr>
              <w:t>Примечание</w:t>
            </w:r>
          </w:p>
        </w:tc>
      </w:tr>
      <w:tr w:rsidR="0048012C">
        <w:tblPrEx>
          <w:tblCellMar>
            <w:top w:w="0" w:type="dxa"/>
            <w:bottom w:w="0" w:type="dxa"/>
          </w:tblCellMar>
        </w:tblPrEx>
        <w:trPr>
          <w:trHeight w:val="1"/>
        </w:trPr>
        <w:tc>
          <w:tcPr>
            <w:tcW w:w="9224" w:type="dxa"/>
            <w:gridSpan w:val="6"/>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4"/>
              </w:rPr>
              <w:t>Ингарское СП</w:t>
            </w:r>
          </w:p>
        </w:tc>
      </w:tr>
      <w:tr w:rsidR="0048012C">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0"/>
              </w:rPr>
              <w:t>1</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Церковь Введенья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нач. 19в.</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Ингарское с/п </w:t>
            </w:r>
            <w:proofErr w:type="spellStart"/>
            <w:r>
              <w:rPr>
                <w:rFonts w:ascii="Times New Roman" w:eastAsia="Times New Roman" w:hAnsi="Times New Roman" w:cs="Times New Roman"/>
                <w:sz w:val="20"/>
              </w:rPr>
              <w:t>с</w:t>
            </w:r>
            <w:proofErr w:type="gramStart"/>
            <w:r>
              <w:rPr>
                <w:rFonts w:ascii="Times New Roman" w:eastAsia="Times New Roman" w:hAnsi="Times New Roman" w:cs="Times New Roman"/>
                <w:sz w:val="20"/>
              </w:rPr>
              <w:t>.А</w:t>
            </w:r>
            <w:proofErr w:type="gramEnd"/>
            <w:r>
              <w:rPr>
                <w:rFonts w:ascii="Times New Roman" w:eastAsia="Times New Roman" w:hAnsi="Times New Roman" w:cs="Times New Roman"/>
                <w:sz w:val="20"/>
              </w:rPr>
              <w:t>ндреевское</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не действ</w:t>
            </w:r>
            <w:proofErr w:type="gramStart"/>
            <w:r>
              <w:rPr>
                <w:rFonts w:ascii="Times New Roman" w:eastAsia="Times New Roman" w:hAnsi="Times New Roman" w:cs="Times New Roman"/>
                <w:sz w:val="20"/>
              </w:rPr>
              <w:t xml:space="preserve">., </w:t>
            </w:r>
            <w:proofErr w:type="spellStart"/>
            <w:proofErr w:type="gramEnd"/>
            <w:r>
              <w:rPr>
                <w:rFonts w:ascii="Times New Roman" w:eastAsia="Times New Roman" w:hAnsi="Times New Roman" w:cs="Times New Roman"/>
                <w:sz w:val="20"/>
              </w:rPr>
              <w:t>разруш</w:t>
            </w:r>
            <w:proofErr w:type="spellEnd"/>
            <w:r>
              <w:rPr>
                <w:rFonts w:ascii="Times New Roman" w:eastAsia="Times New Roman" w:hAnsi="Times New Roman" w:cs="Times New Roman"/>
                <w:sz w:val="20"/>
              </w:rPr>
              <w:t>. 70%</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48012C">
            <w:pPr>
              <w:spacing w:after="0" w:line="240" w:lineRule="auto"/>
              <w:ind w:firstLine="5"/>
              <w:jc w:val="center"/>
              <w:rPr>
                <w:rFonts w:ascii="Calibri" w:eastAsia="Calibri" w:hAnsi="Calibri" w:cs="Calibri"/>
              </w:rPr>
            </w:pPr>
          </w:p>
        </w:tc>
      </w:tr>
      <w:tr w:rsidR="0048012C">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0"/>
              </w:rPr>
              <w:t>2</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Церковь Воздвижения</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18в.</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Ингарское с/п </w:t>
            </w:r>
            <w:proofErr w:type="spellStart"/>
            <w:r>
              <w:rPr>
                <w:rFonts w:ascii="Times New Roman" w:eastAsia="Times New Roman" w:hAnsi="Times New Roman" w:cs="Times New Roman"/>
                <w:sz w:val="20"/>
              </w:rPr>
              <w:t>с</w:t>
            </w:r>
            <w:proofErr w:type="gramStart"/>
            <w:r>
              <w:rPr>
                <w:rFonts w:ascii="Times New Roman" w:eastAsia="Times New Roman" w:hAnsi="Times New Roman" w:cs="Times New Roman"/>
                <w:sz w:val="20"/>
              </w:rPr>
              <w:t>.К</w:t>
            </w:r>
            <w:proofErr w:type="gramEnd"/>
            <w:r>
              <w:rPr>
                <w:rFonts w:ascii="Times New Roman" w:eastAsia="Times New Roman" w:hAnsi="Times New Roman" w:cs="Times New Roman"/>
                <w:sz w:val="20"/>
              </w:rPr>
              <w:t>расинское</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действ, приход в стадии </w:t>
            </w:r>
            <w:proofErr w:type="spellStart"/>
            <w:r>
              <w:rPr>
                <w:rFonts w:ascii="Times New Roman" w:eastAsia="Times New Roman" w:hAnsi="Times New Roman" w:cs="Times New Roman"/>
                <w:sz w:val="20"/>
              </w:rPr>
              <w:t>восстановл</w:t>
            </w:r>
            <w:proofErr w:type="spellEnd"/>
            <w:r>
              <w:rPr>
                <w:rFonts w:ascii="Times New Roman" w:eastAsia="Times New Roman" w:hAnsi="Times New Roman" w:cs="Times New Roman"/>
                <w:sz w:val="20"/>
              </w:rPr>
              <w:t>.</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proofErr w:type="spellStart"/>
            <w:r>
              <w:rPr>
                <w:rFonts w:ascii="Times New Roman" w:eastAsia="Times New Roman" w:hAnsi="Times New Roman" w:cs="Times New Roman"/>
                <w:sz w:val="20"/>
              </w:rPr>
              <w:t>необх</w:t>
            </w:r>
            <w:proofErr w:type="spellEnd"/>
            <w:r>
              <w:rPr>
                <w:rFonts w:ascii="Times New Roman" w:eastAsia="Times New Roman" w:hAnsi="Times New Roman" w:cs="Times New Roman"/>
                <w:sz w:val="20"/>
              </w:rPr>
              <w:t>. сохранить</w:t>
            </w:r>
          </w:p>
        </w:tc>
      </w:tr>
      <w:tr w:rsidR="0048012C">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0"/>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Церковь Воскресения Христова</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1670- 1860гг.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Ингарское с/п, </w:t>
            </w:r>
            <w:proofErr w:type="spellStart"/>
            <w:r>
              <w:rPr>
                <w:rFonts w:ascii="Times New Roman" w:eastAsia="Times New Roman" w:hAnsi="Times New Roman" w:cs="Times New Roman"/>
                <w:sz w:val="20"/>
              </w:rPr>
              <w:t>с</w:t>
            </w:r>
            <w:proofErr w:type="gramStart"/>
            <w:r>
              <w:rPr>
                <w:rFonts w:ascii="Times New Roman" w:eastAsia="Times New Roman" w:hAnsi="Times New Roman" w:cs="Times New Roman"/>
                <w:sz w:val="20"/>
              </w:rPr>
              <w:t>.Т</w:t>
            </w:r>
            <w:proofErr w:type="gramEnd"/>
            <w:r>
              <w:rPr>
                <w:rFonts w:ascii="Times New Roman" w:eastAsia="Times New Roman" w:hAnsi="Times New Roman" w:cs="Times New Roman"/>
                <w:sz w:val="20"/>
              </w:rPr>
              <w:t>олпыгино</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rPr>
                <w:rFonts w:ascii="Times New Roman" w:eastAsia="Times New Roman" w:hAnsi="Times New Roman" w:cs="Times New Roman"/>
                <w:sz w:val="20"/>
              </w:rPr>
            </w:pPr>
            <w:proofErr w:type="spellStart"/>
            <w:r>
              <w:rPr>
                <w:rFonts w:ascii="Times New Roman" w:eastAsia="Times New Roman" w:hAnsi="Times New Roman" w:cs="Times New Roman"/>
                <w:sz w:val="20"/>
              </w:rPr>
              <w:t>Действующ</w:t>
            </w:r>
            <w:proofErr w:type="spellEnd"/>
            <w:r>
              <w:rPr>
                <w:rFonts w:ascii="Times New Roman" w:eastAsia="Times New Roman" w:hAnsi="Times New Roman" w:cs="Times New Roman"/>
                <w:sz w:val="20"/>
              </w:rPr>
              <w:t>.</w:t>
            </w:r>
          </w:p>
          <w:p w:rsidR="0048012C" w:rsidRDefault="001D4519">
            <w:pPr>
              <w:spacing w:after="0" w:line="240" w:lineRule="auto"/>
              <w:ind w:firstLine="5"/>
              <w:jc w:val="center"/>
            </w:pPr>
            <w:r>
              <w:rPr>
                <w:rFonts w:ascii="Times New Roman" w:eastAsia="Times New Roman" w:hAnsi="Times New Roman" w:cs="Times New Roman"/>
                <w:sz w:val="20"/>
              </w:rPr>
              <w:t xml:space="preserve">приход, </w:t>
            </w:r>
            <w:proofErr w:type="spellStart"/>
            <w:r>
              <w:rPr>
                <w:rFonts w:ascii="Times New Roman" w:eastAsia="Times New Roman" w:hAnsi="Times New Roman" w:cs="Times New Roman"/>
                <w:sz w:val="20"/>
              </w:rPr>
              <w:t>удовлетвор</w:t>
            </w:r>
            <w:proofErr w:type="spellEnd"/>
            <w:r>
              <w:rPr>
                <w:rFonts w:ascii="Times New Roman" w:eastAsia="Times New Roman" w:hAnsi="Times New Roman" w:cs="Times New Roman"/>
                <w:sz w:val="20"/>
              </w:rPr>
              <w:t>. состояние</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proofErr w:type="spellStart"/>
            <w:r>
              <w:rPr>
                <w:rFonts w:ascii="Times New Roman" w:eastAsia="Times New Roman" w:hAnsi="Times New Roman" w:cs="Times New Roman"/>
                <w:sz w:val="20"/>
              </w:rPr>
              <w:t>необх</w:t>
            </w:r>
            <w:proofErr w:type="spellEnd"/>
            <w:r>
              <w:rPr>
                <w:rFonts w:ascii="Times New Roman" w:eastAsia="Times New Roman" w:hAnsi="Times New Roman" w:cs="Times New Roman"/>
                <w:sz w:val="20"/>
              </w:rPr>
              <w:t>. сохранить</w:t>
            </w:r>
          </w:p>
        </w:tc>
      </w:tr>
      <w:tr w:rsidR="0048012C">
        <w:tblPrEx>
          <w:tblCellMar>
            <w:top w:w="0" w:type="dxa"/>
            <w:bottom w:w="0" w:type="dxa"/>
          </w:tblCellMar>
        </w:tblPrEx>
        <w:trPr>
          <w:trHeight w:val="1"/>
        </w:trPr>
        <w:tc>
          <w:tcPr>
            <w:tcW w:w="5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b/>
                <w:sz w:val="20"/>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Знаменская церковь</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1810г.</w:t>
            </w:r>
          </w:p>
        </w:tc>
        <w:tc>
          <w:tcPr>
            <w:tcW w:w="209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Ингарское с/п, </w:t>
            </w:r>
            <w:proofErr w:type="spellStart"/>
            <w:r>
              <w:rPr>
                <w:rFonts w:ascii="Times New Roman" w:eastAsia="Times New Roman" w:hAnsi="Times New Roman" w:cs="Times New Roman"/>
                <w:sz w:val="20"/>
              </w:rPr>
              <w:t>с</w:t>
            </w:r>
            <w:proofErr w:type="gramStart"/>
            <w:r>
              <w:rPr>
                <w:rFonts w:ascii="Times New Roman" w:eastAsia="Times New Roman" w:hAnsi="Times New Roman" w:cs="Times New Roman"/>
                <w:sz w:val="20"/>
              </w:rPr>
              <w:t>.И</w:t>
            </w:r>
            <w:proofErr w:type="gramEnd"/>
            <w:r>
              <w:rPr>
                <w:rFonts w:ascii="Times New Roman" w:eastAsia="Times New Roman" w:hAnsi="Times New Roman" w:cs="Times New Roman"/>
                <w:sz w:val="20"/>
              </w:rPr>
              <w:t>вановское</w:t>
            </w:r>
            <w:proofErr w:type="spellEnd"/>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1D4519">
            <w:pPr>
              <w:spacing w:after="0" w:line="240" w:lineRule="auto"/>
              <w:ind w:firstLine="5"/>
              <w:jc w:val="center"/>
            </w:pPr>
            <w:r>
              <w:rPr>
                <w:rFonts w:ascii="Times New Roman" w:eastAsia="Times New Roman" w:hAnsi="Times New Roman" w:cs="Times New Roman"/>
                <w:sz w:val="20"/>
              </w:rPr>
              <w:t xml:space="preserve">в авар, сост., </w:t>
            </w:r>
            <w:proofErr w:type="gramStart"/>
            <w:r>
              <w:rPr>
                <w:rFonts w:ascii="Times New Roman" w:eastAsia="Times New Roman" w:hAnsi="Times New Roman" w:cs="Times New Roman"/>
                <w:sz w:val="20"/>
              </w:rPr>
              <w:t>разрушена</w:t>
            </w:r>
            <w:proofErr w:type="gramEnd"/>
            <w:r>
              <w:rPr>
                <w:rFonts w:ascii="Times New Roman" w:eastAsia="Times New Roman" w:hAnsi="Times New Roman" w:cs="Times New Roman"/>
                <w:sz w:val="20"/>
              </w:rPr>
              <w:t xml:space="preserve"> более 50%</w:t>
            </w:r>
          </w:p>
        </w:tc>
        <w:tc>
          <w:tcPr>
            <w:tcW w:w="137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rsidR="0048012C" w:rsidRDefault="0048012C">
            <w:pPr>
              <w:spacing w:after="0" w:line="240" w:lineRule="auto"/>
              <w:ind w:firstLine="5"/>
              <w:jc w:val="center"/>
              <w:rPr>
                <w:rFonts w:ascii="Calibri" w:eastAsia="Calibri" w:hAnsi="Calibri" w:cs="Calibri"/>
              </w:rPr>
            </w:pPr>
          </w:p>
        </w:tc>
      </w:tr>
    </w:tbl>
    <w:p w:rsidR="0048012C" w:rsidRDefault="0048012C">
      <w:pPr>
        <w:spacing w:after="0" w:line="360" w:lineRule="auto"/>
        <w:jc w:val="both"/>
        <w:rPr>
          <w:rFonts w:ascii="Times New Roman" w:eastAsia="Times New Roman" w:hAnsi="Times New Roman" w:cs="Times New Roman"/>
          <w:b/>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ЧАСТЬ 3. ГРАДОСТРОИТЕЛЬНЫЕ РЕГЛАМЕНТЫ.</w:t>
      </w: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1. Градостроительным регламентом определяется правовой режим земельных участков, ровно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8012C" w:rsidRDefault="0048012C">
      <w:pPr>
        <w:spacing w:after="0" w:line="36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2. Градостроительные регламенты устанавливаются с учетом:</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фактического использования земельных участков и объектов капитального строительства в границах территориальной зоны;</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возможности сочетания в пределах данной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функциональных зон и характеристик их планируемого развития, определенных генеральным планом Приволжского сельского поселения;</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видов территориальных зон, устанавливаемых на карте градостроительного зонирования Приволжского сельского поселения;</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требований охраны объектов культурного наследия, а также особо охраняемых природных территорий и иных природных объектов;</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3. Действия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обозначенные на карте градостроительного зонирования.</w:t>
      </w:r>
    </w:p>
    <w:p w:rsidR="0048012C" w:rsidRDefault="0048012C">
      <w:pPr>
        <w:spacing w:after="0" w:line="36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4.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виды разрешенного использования земельных участков и объектов капитального строительства;</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ограничения использования земельных участков и объектов капитального строительства в соответствии с законодательством Российской Федерации.</w:t>
      </w:r>
    </w:p>
    <w:p w:rsidR="0048012C" w:rsidRPr="002B7C5F" w:rsidRDefault="001D4519">
      <w:pPr>
        <w:spacing w:after="0" w:line="290" w:lineRule="auto"/>
        <w:ind w:firstLine="547"/>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определены, ограничения такого параметра определяются в процессе разработки градостроительных планов земельных участков индивидуально по каждому объекту;</w:t>
      </w:r>
    </w:p>
    <w:p w:rsidR="0048012C" w:rsidRPr="002B7C5F" w:rsidRDefault="001D4519">
      <w:pPr>
        <w:spacing w:after="0" w:line="290" w:lineRule="auto"/>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 предельное количество этажей и предельная высота зданий, строений сооружений не определено из-за отсутствия необходимости ограничения такого параметра, за исключением жилой зоны</w:t>
      </w:r>
    </w:p>
    <w:p w:rsidR="0048012C" w:rsidRPr="002B7C5F" w:rsidRDefault="001D4519">
      <w:pPr>
        <w:spacing w:after="0" w:line="240" w:lineRule="auto"/>
        <w:jc w:val="both"/>
        <w:rPr>
          <w:rFonts w:ascii="Arial" w:eastAsia="Arial" w:hAnsi="Arial" w:cs="Arial"/>
          <w:color w:val="000000" w:themeColor="text1"/>
          <w:sz w:val="24"/>
        </w:rPr>
      </w:pPr>
      <w:r w:rsidRPr="002B7C5F">
        <w:rPr>
          <w:rFonts w:ascii="Times New Roman" w:eastAsia="Times New Roman" w:hAnsi="Times New Roman" w:cs="Times New Roman"/>
          <w:color w:val="000000" w:themeColor="text1"/>
          <w:sz w:val="24"/>
        </w:rPr>
        <w:t xml:space="preserve">          - процент застройки земельных участков не определен из-за отсутствия необходимости ограничения такого параметра.</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5. Действие градостроительного регламента не распространяется на земельные участки:</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 в границах территорий памятников и ансамблей, включенный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культурного наследия;</w:t>
      </w:r>
      <w:proofErr w:type="gramEnd"/>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 границах территорий общего пользования;</w:t>
      </w: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предназначенные для размещения линейных объектов и (или) занятые линейными объектами;</w:t>
      </w:r>
      <w:proofErr w:type="gramEnd"/>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 предоставленные для добычи полезных ископаемых.</w:t>
      </w:r>
      <w:proofErr w:type="gramEnd"/>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Ингарского сельского поселения. Использование земельных участков в границах особых экономических зон определяется органами управления особыми экономическими зонами.</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9. </w:t>
      </w:r>
      <w:proofErr w:type="gramStart"/>
      <w:r>
        <w:rPr>
          <w:rFonts w:ascii="Times New Roman" w:eastAsia="Times New Roman" w:hAnsi="Times New Roman" w:cs="Times New Roman"/>
          <w:sz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проведения их в соответствии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 </w:t>
      </w:r>
      <w:proofErr w:type="spellStart"/>
      <w:r>
        <w:rPr>
          <w:rFonts w:ascii="Times New Roman" w:eastAsia="Times New Roman" w:hAnsi="Times New Roman" w:cs="Times New Roman"/>
          <w:sz w:val="24"/>
        </w:rPr>
        <w:t>доровья</w:t>
      </w:r>
      <w:proofErr w:type="spellEnd"/>
      <w:r>
        <w:rPr>
          <w:rFonts w:ascii="Times New Roman" w:eastAsia="Times New Roman" w:hAnsi="Times New Roman" w:cs="Times New Roman"/>
          <w:sz w:val="24"/>
        </w:rPr>
        <w:t xml:space="preserve"> человека, для окружающей среды, объектов культурного наследия.</w:t>
      </w:r>
      <w:proofErr w:type="gramEnd"/>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48. Общественно деловые и коммерческие зоны.</w:t>
      </w:r>
    </w:p>
    <w:p w:rsidR="0048012C" w:rsidRDefault="0048012C">
      <w:pPr>
        <w:spacing w:after="0" w:line="360" w:lineRule="auto"/>
        <w:ind w:firstLine="851"/>
        <w:jc w:val="both"/>
        <w:rPr>
          <w:rFonts w:ascii="Times New Roman" w:eastAsia="Times New Roman" w:hAnsi="Times New Roman" w:cs="Times New Roman"/>
          <w:b/>
          <w:sz w:val="24"/>
        </w:rPr>
      </w:pP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ab/>
        <w:t>Зоны общественно - деловых и коммерческих функций (</w:t>
      </w:r>
      <w:proofErr w:type="gramStart"/>
      <w:r>
        <w:rPr>
          <w:rFonts w:ascii="Times New Roman" w:eastAsia="Times New Roman" w:hAnsi="Times New Roman" w:cs="Times New Roman"/>
          <w:sz w:val="24"/>
        </w:rPr>
        <w:t>Ц</w:t>
      </w:r>
      <w:proofErr w:type="gramEnd"/>
      <w:r>
        <w:rPr>
          <w:rFonts w:ascii="Times New Roman" w:eastAsia="Times New Roman" w:hAnsi="Times New Roman" w:cs="Times New Roman"/>
          <w:sz w:val="24"/>
        </w:rPr>
        <w:t>/ЦС) включают в себя зоны обслуживания и деловой активности (Ц)  и специальные обслуживающие и деловые зоны для объектов с большими земельными участками (ЦС).</w:t>
      </w:r>
      <w:r>
        <w:rPr>
          <w:rFonts w:ascii="Times New Roman" w:eastAsia="Times New Roman" w:hAnsi="Times New Roman" w:cs="Times New Roman"/>
          <w:color w:val="FF0000"/>
          <w:sz w:val="24"/>
        </w:rPr>
        <w:t xml:space="preserve"> </w:t>
      </w: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360" w:lineRule="auto"/>
        <w:ind w:firstLine="851"/>
        <w:jc w:val="both"/>
        <w:rPr>
          <w:rFonts w:ascii="Times New Roman" w:eastAsia="Times New Roman" w:hAnsi="Times New Roman" w:cs="Times New Roman"/>
          <w:color w:val="000000" w:themeColor="text1"/>
          <w:sz w:val="24"/>
        </w:rPr>
      </w:pPr>
    </w:p>
    <w:p w:rsidR="0048012C" w:rsidRDefault="001D4519">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Ц. Зона обслуживания и деловой активности.</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Зоны выделены для обеспечения правовых условий использования и строительства недвижимости с широким спектром административных, общественных, деловых, культурных, обслуживающих и коммерческих функций, ориентированных на удовлетворение повседневных и периодических потребностей населения.</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Основные виды разрешенного использования недвижимости:</w:t>
      </w: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здания многофункционального использования с квартирами на верхних этажах и размещением на первых этажах объектов делового, культурного и обслуживающего назначения;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административные здания, офисы, конторы различных организаций, фирм, компаний, банки;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издательства и редакционные офисы;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суды, нотариальные конторы, прочие юридические учреждения;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туристические агентства;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рекламные агентства;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фирмы по предоставлению услуг сотовой вязи;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транспортные агентства по сервисному обслуживанию населения, кассы по продаже билетов и т.д.;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телевизионные и радиостудии;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гостевые дома;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театры, концертные залы;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универсальные спортивно – зрелищные и развлекательные комплексы;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кинотеатры, видеосалоны;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музеи, выставочные залы, картинные и художественные галереи, художественные салоны;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ярмарки, выставки товаров;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библиотеки, архивы, информационные центры, справочные бюро;</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дворец бракосочетаний;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залы аттракционов;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танцзалы, дискотеки, бильярдные видеосалоны;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компьютерные центры, интернет – кафе;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здания и сооружения спортивного назначения, включая бассейны, спортклубы;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торговые комплексы, торговые дома;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торговые павильоны, киоски;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(столовые, кафе, закусочные, бары, рестораны);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связи, почтовые отделения, междугородные переговорные пункты;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консультативные поликлиники, центры психологической реабилитации населения («семья и брак», «подростковые проблемы» и т.д.);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быта;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 центры по предоставлению полиграфических услуг (ксерокопирование, </w:t>
      </w:r>
      <w:proofErr w:type="spellStart"/>
      <w:r>
        <w:rPr>
          <w:rFonts w:ascii="Times New Roman" w:eastAsia="Times New Roman" w:hAnsi="Times New Roman" w:cs="Times New Roman"/>
          <w:sz w:val="24"/>
        </w:rPr>
        <w:t>ламинирование</w:t>
      </w:r>
      <w:proofErr w:type="spellEnd"/>
      <w:r>
        <w:rPr>
          <w:rFonts w:ascii="Times New Roman" w:eastAsia="Times New Roman" w:hAnsi="Times New Roman" w:cs="Times New Roman"/>
          <w:sz w:val="24"/>
        </w:rPr>
        <w:t>, брошюровка и пр.);</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фотосалоны;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приемные пункты прачечных и химчисток, прачечные самообслуживания;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молочные кухни;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некоммерческие коммунальные предприятия.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lastRenderedPageBreak/>
        <w:t>Вспомогательные виды разрешенного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подземные и встроенные в здания гаражи и автостоянки;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деловых, культурных, обслуживающих и коммерческих видов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жилищно-эксплуатационные и аварийно-диспетчерские службы.</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строительства: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жилые дома разных типов (многоквартирные, блокированные с малыми участками, индивидуальные с участками);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связанные с отправлением культа;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бани, сауны;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многоэтажные гаражи и автостоянки, наземные гаражи и автостоянки на отдельных земельных участках;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подземные и встроенные в здания гаражи и автостоянки;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49. Специальные обслуживающие и деловые зоны.</w:t>
      </w: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 Специальные обслуживающие и деловые зоны (для объектов с большими земельными участками).</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48012C">
      <w:pPr>
        <w:spacing w:after="0" w:line="360" w:lineRule="auto"/>
        <w:ind w:firstLine="851"/>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ЦС-3. Зоны спортивн</w:t>
      </w:r>
      <w:proofErr w:type="gramStart"/>
      <w:r w:rsidRPr="002B7C5F">
        <w:rPr>
          <w:rFonts w:ascii="Times New Roman" w:eastAsia="Times New Roman" w:hAnsi="Times New Roman" w:cs="Times New Roman"/>
          <w:b/>
          <w:color w:val="000000" w:themeColor="text1"/>
          <w:sz w:val="24"/>
        </w:rPr>
        <w:t>о-</w:t>
      </w:r>
      <w:proofErr w:type="gramEnd"/>
      <w:r w:rsidRPr="002B7C5F">
        <w:rPr>
          <w:rFonts w:ascii="Times New Roman" w:eastAsia="Times New Roman" w:hAnsi="Times New Roman" w:cs="Times New Roman"/>
          <w:b/>
          <w:color w:val="000000" w:themeColor="text1"/>
          <w:sz w:val="24"/>
        </w:rPr>
        <w:t xml:space="preserve"> зрелищных объектов.</w:t>
      </w:r>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Основные виды разрешенного использования</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универсальные спортивные и зрелищные залы или комплексы с трибунами</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90" w:lineRule="auto"/>
        <w:ind w:firstLine="547"/>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 xml:space="preserve">    Вспомогательные виды разрешенного использования:</w:t>
      </w:r>
    </w:p>
    <w:p w:rsidR="0048012C" w:rsidRPr="002B7C5F" w:rsidRDefault="0048012C">
      <w:pPr>
        <w:spacing w:after="0" w:line="290" w:lineRule="auto"/>
        <w:ind w:firstLine="547"/>
        <w:jc w:val="both"/>
        <w:rPr>
          <w:rFonts w:ascii="Times New Roman" w:eastAsia="Times New Roman" w:hAnsi="Times New Roman" w:cs="Times New Roman"/>
          <w:b/>
          <w:color w:val="000000" w:themeColor="text1"/>
          <w:sz w:val="24"/>
        </w:rPr>
      </w:pPr>
    </w:p>
    <w:p w:rsidR="0048012C" w:rsidRPr="002B7C5F" w:rsidRDefault="001D4519">
      <w:pPr>
        <w:spacing w:after="0" w:line="290" w:lineRule="auto"/>
        <w:ind w:firstLine="547"/>
        <w:jc w:val="both"/>
        <w:rPr>
          <w:rFonts w:ascii="Arial" w:eastAsia="Arial" w:hAnsi="Arial" w:cs="Arial"/>
          <w:color w:val="000000" w:themeColor="text1"/>
          <w:sz w:val="24"/>
        </w:rPr>
      </w:pPr>
      <w:r w:rsidRPr="002B7C5F">
        <w:rPr>
          <w:rFonts w:ascii="Times New Roman" w:eastAsia="Times New Roman" w:hAnsi="Times New Roman" w:cs="Times New Roman"/>
          <w:b/>
          <w:color w:val="000000" w:themeColor="text1"/>
          <w:sz w:val="24"/>
        </w:rPr>
        <w:t xml:space="preserve">- не </w:t>
      </w:r>
      <w:proofErr w:type="gramStart"/>
      <w:r w:rsidRPr="002B7C5F">
        <w:rPr>
          <w:rFonts w:ascii="Times New Roman" w:eastAsia="Times New Roman" w:hAnsi="Times New Roman" w:cs="Times New Roman"/>
          <w:b/>
          <w:color w:val="000000" w:themeColor="text1"/>
          <w:sz w:val="24"/>
        </w:rPr>
        <w:t>установлены</w:t>
      </w:r>
      <w:proofErr w:type="gramEnd"/>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Default="001D4519">
      <w:pPr>
        <w:spacing w:after="0" w:line="240" w:lineRule="auto"/>
        <w:ind w:firstLine="709"/>
        <w:jc w:val="both"/>
        <w:rPr>
          <w:rFonts w:ascii="Times New Roman" w:eastAsia="Times New Roman" w:hAnsi="Times New Roman" w:cs="Times New Roman"/>
          <w:b/>
          <w:sz w:val="24"/>
        </w:rPr>
      </w:pPr>
      <w:r w:rsidRPr="002B7C5F">
        <w:rPr>
          <w:rFonts w:ascii="Times New Roman" w:eastAsia="Times New Roman" w:hAnsi="Times New Roman" w:cs="Times New Roman"/>
          <w:b/>
          <w:color w:val="000000" w:themeColor="text1"/>
          <w:sz w:val="24"/>
        </w:rPr>
        <w:t xml:space="preserve">  Условно разрешенные</w:t>
      </w:r>
      <w:r>
        <w:rPr>
          <w:rFonts w:ascii="Times New Roman" w:eastAsia="Times New Roman" w:hAnsi="Times New Roman" w:cs="Times New Roman"/>
          <w:b/>
          <w:sz w:val="24"/>
        </w:rPr>
        <w:t xml:space="preserve">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арены с трибунами;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аквапарки;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велотреки;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яхтклубы</w:t>
      </w:r>
      <w:proofErr w:type="spellEnd"/>
      <w:r>
        <w:rPr>
          <w:rFonts w:ascii="Times New Roman" w:eastAsia="Times New Roman" w:hAnsi="Times New Roman" w:cs="Times New Roman"/>
          <w:sz w:val="24"/>
        </w:rPr>
        <w:t>, лодочные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спортивные школы;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залы рекреации (с бассейном или без), бассейны;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клубы многоцелевого и специализированного назначения;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спортклубы;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 теннисные корты;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выставочные залы;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танцзалы, дискотеки;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кинотеатры, видеосалоны;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телевизионные и </w:t>
      </w:r>
      <w:proofErr w:type="gramStart"/>
      <w:r>
        <w:rPr>
          <w:rFonts w:ascii="Times New Roman" w:eastAsia="Times New Roman" w:hAnsi="Times New Roman" w:cs="Times New Roman"/>
          <w:sz w:val="24"/>
        </w:rPr>
        <w:t>радио студии</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связи, почтовые отделения, телефонные и телеграфные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бани, сауны;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спортивно – зрелищных, обслуживающих и коммерческих видов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или встроенные в здания многоуровневые стоянки, гаражи;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автостоянки;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ЦС-4. Зоны объектов религиозного назначения.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Основные виды разрешенного использования</w:t>
      </w:r>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объекты, связанные с отправлением культа</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90" w:lineRule="auto"/>
        <w:ind w:firstLine="547"/>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Вспомогательные виды разрешенного использования:</w:t>
      </w:r>
    </w:p>
    <w:p w:rsidR="0048012C" w:rsidRPr="002B7C5F" w:rsidRDefault="0048012C">
      <w:pPr>
        <w:spacing w:after="0" w:line="290" w:lineRule="auto"/>
        <w:ind w:firstLine="547"/>
        <w:jc w:val="both"/>
        <w:rPr>
          <w:rFonts w:ascii="Times New Roman" w:eastAsia="Times New Roman" w:hAnsi="Times New Roman" w:cs="Times New Roman"/>
          <w:b/>
          <w:color w:val="000000" w:themeColor="text1"/>
          <w:sz w:val="24"/>
        </w:rPr>
      </w:pPr>
    </w:p>
    <w:p w:rsidR="0048012C" w:rsidRPr="002B7C5F" w:rsidRDefault="001D4519">
      <w:pPr>
        <w:spacing w:after="0" w:line="290" w:lineRule="auto"/>
        <w:ind w:firstLine="547"/>
        <w:jc w:val="both"/>
        <w:rPr>
          <w:rFonts w:ascii="Arial" w:eastAsia="Arial" w:hAnsi="Arial" w:cs="Arial"/>
          <w:color w:val="000000" w:themeColor="text1"/>
          <w:sz w:val="24"/>
        </w:rPr>
      </w:pPr>
      <w:r w:rsidRPr="002B7C5F">
        <w:rPr>
          <w:rFonts w:ascii="Times New Roman" w:eastAsia="Times New Roman" w:hAnsi="Times New Roman" w:cs="Times New Roman"/>
          <w:b/>
          <w:color w:val="000000" w:themeColor="text1"/>
          <w:sz w:val="24"/>
        </w:rPr>
        <w:t xml:space="preserve">- не </w:t>
      </w:r>
      <w:proofErr w:type="gramStart"/>
      <w:r w:rsidRPr="002B7C5F">
        <w:rPr>
          <w:rFonts w:ascii="Times New Roman" w:eastAsia="Times New Roman" w:hAnsi="Times New Roman" w:cs="Times New Roman"/>
          <w:b/>
          <w:color w:val="000000" w:themeColor="text1"/>
          <w:sz w:val="24"/>
        </w:rPr>
        <w:t>установлены</w:t>
      </w:r>
      <w:proofErr w:type="gramEnd"/>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сопутствующие отправлению культа;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приезжих;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жилые дома священнослужителей и обслуживающего персонала;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временные павильоны розничной торговли;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корпуса;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со Сводом правил СП 42.13330.2011 «Градостроительство. Планировка и застройка городских и сельских поселений» нормативные показатели </w:t>
      </w:r>
      <w:r>
        <w:rPr>
          <w:rFonts w:ascii="Times New Roman" w:eastAsia="Times New Roman" w:hAnsi="Times New Roman" w:cs="Times New Roman"/>
          <w:sz w:val="24"/>
        </w:rPr>
        <w:lastRenderedPageBreak/>
        <w:t>плотности застройки общественн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деловых зон приводятся по Приложению Г (обязательные):</w:t>
      </w:r>
    </w:p>
    <w:p w:rsidR="0048012C" w:rsidRDefault="0048012C">
      <w:pPr>
        <w:spacing w:after="0" w:line="360" w:lineRule="auto"/>
        <w:ind w:firstLine="85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168"/>
        <w:gridCol w:w="3131"/>
        <w:gridCol w:w="3131"/>
      </w:tblGrid>
      <w:tr w:rsidR="0048012C">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Территориальные зоны</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Коэффициент застройки</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48012C">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1</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2</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3</w:t>
            </w:r>
          </w:p>
        </w:tc>
      </w:tr>
      <w:tr w:rsidR="0048012C">
        <w:tblPrEx>
          <w:tblCellMar>
            <w:top w:w="0" w:type="dxa"/>
            <w:bottom w:w="0" w:type="dxa"/>
          </w:tblCellMar>
        </w:tblPrEx>
        <w:trPr>
          <w:trHeight w:val="1"/>
        </w:trPr>
        <w:tc>
          <w:tcPr>
            <w:tcW w:w="31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Общественн</w:t>
            </w:r>
            <w:proofErr w:type="gramStart"/>
            <w:r>
              <w:rPr>
                <w:rFonts w:ascii="Times New Roman" w:eastAsia="Times New Roman" w:hAnsi="Times New Roman" w:cs="Times New Roman"/>
                <w:b/>
                <w:sz w:val="24"/>
              </w:rPr>
              <w:t>о-</w:t>
            </w:r>
            <w:proofErr w:type="gramEnd"/>
            <w:r>
              <w:rPr>
                <w:rFonts w:ascii="Times New Roman" w:eastAsia="Times New Roman" w:hAnsi="Times New Roman" w:cs="Times New Roman"/>
                <w:b/>
                <w:sz w:val="24"/>
              </w:rPr>
              <w:t xml:space="preserve"> деловая</w:t>
            </w:r>
          </w:p>
          <w:p w:rsidR="0048012C" w:rsidRDefault="001D4519">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Многофункциональная застройка</w:t>
            </w:r>
          </w:p>
          <w:p w:rsidR="0048012C" w:rsidRDefault="001D4519">
            <w:pPr>
              <w:spacing w:after="0" w:line="360" w:lineRule="auto"/>
              <w:jc w:val="both"/>
            </w:pPr>
            <w:r>
              <w:rPr>
                <w:rFonts w:ascii="Times New Roman" w:eastAsia="Times New Roman" w:hAnsi="Times New Roman" w:cs="Times New Roman"/>
                <w:sz w:val="24"/>
              </w:rPr>
              <w:t>- Специализированная общественная застройка</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1,0</w:t>
            </w: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pPr>
            <w:r>
              <w:rPr>
                <w:rFonts w:ascii="Times New Roman" w:eastAsia="Times New Roman" w:hAnsi="Times New Roman" w:cs="Times New Roman"/>
                <w:sz w:val="24"/>
              </w:rPr>
              <w:t>0,8</w:t>
            </w:r>
          </w:p>
        </w:tc>
        <w:tc>
          <w:tcPr>
            <w:tcW w:w="3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3,0</w:t>
            </w: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pPr>
            <w:r>
              <w:rPr>
                <w:rFonts w:ascii="Times New Roman" w:eastAsia="Times New Roman" w:hAnsi="Times New Roman" w:cs="Times New Roman"/>
                <w:sz w:val="24"/>
              </w:rPr>
              <w:t>2,4</w:t>
            </w:r>
          </w:p>
        </w:tc>
      </w:tr>
    </w:tbl>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Нормы расчета учреждений и предприятий обслуживания и размеры их земельных участков принимаются в соответствии с СП 42.13330.2011 Приложение</w:t>
      </w:r>
      <w:proofErr w:type="gramStart"/>
      <w:r>
        <w:rPr>
          <w:rFonts w:ascii="Times New Roman" w:eastAsia="Times New Roman" w:hAnsi="Times New Roman" w:cs="Times New Roman"/>
          <w:sz w:val="24"/>
        </w:rPr>
        <w:t xml:space="preserve"> Ж</w:t>
      </w:r>
      <w:proofErr w:type="gramEnd"/>
      <w:r>
        <w:rPr>
          <w:rFonts w:ascii="Times New Roman" w:eastAsia="Times New Roman" w:hAnsi="Times New Roman" w:cs="Times New Roman"/>
          <w:sz w:val="24"/>
        </w:rPr>
        <w:t xml:space="preserve"> (рекомендуемое).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Минимальный отступ от границ смежных земельных участков до объектов строительства – не менее 3 метров.</w:t>
      </w:r>
    </w:p>
    <w:p w:rsidR="0048012C" w:rsidRDefault="0048012C">
      <w:pPr>
        <w:spacing w:after="0" w:line="240" w:lineRule="auto"/>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50.  Жилые зоны.</w:t>
      </w:r>
    </w:p>
    <w:p w:rsidR="0048012C" w:rsidRDefault="0048012C">
      <w:pPr>
        <w:spacing w:after="0" w:line="360" w:lineRule="auto"/>
        <w:ind w:firstLine="851"/>
        <w:jc w:val="both"/>
        <w:rPr>
          <w:rFonts w:ascii="Times New Roman" w:eastAsia="Times New Roman" w:hAnsi="Times New Roman" w:cs="Times New Roman"/>
          <w:b/>
          <w:sz w:val="24"/>
        </w:rPr>
      </w:pP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Жилые зоны (Ж) на территории Ингарского сельского поселения представлены зонам индивидуальной усадебной жилой застройки (Ж-1), малоэтажной смешанной жилой застройки (Ж-2) и многоэтажной жилой застройки (Ж-3). </w:t>
      </w: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 за исключением основных видов разрешенного </w:t>
      </w:r>
      <w:proofErr w:type="spellStart"/>
      <w:r w:rsidRPr="002B7C5F">
        <w:rPr>
          <w:rFonts w:ascii="Times New Roman" w:eastAsia="Times New Roman" w:hAnsi="Times New Roman" w:cs="Times New Roman"/>
          <w:color w:val="000000" w:themeColor="text1"/>
          <w:sz w:val="24"/>
        </w:rPr>
        <w:t>испоьзования</w:t>
      </w:r>
      <w:proofErr w:type="spellEnd"/>
      <w:r w:rsidRPr="002B7C5F">
        <w:rPr>
          <w:rFonts w:ascii="Times New Roman" w:eastAsia="Times New Roman" w:hAnsi="Times New Roman" w:cs="Times New Roman"/>
          <w:color w:val="000000" w:themeColor="text1"/>
          <w:sz w:val="24"/>
        </w:rPr>
        <w:t xml:space="preserve"> в зоне индивидуальной усадебной жилой застройки.</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48012C">
      <w:pPr>
        <w:spacing w:after="0" w:line="360" w:lineRule="auto"/>
        <w:ind w:firstLine="851"/>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Ж-1. Зоны индивидуальной усадебной жилой застройки.</w:t>
      </w:r>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Зона индивидуальной жилой застройки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48012C" w:rsidRPr="002B7C5F" w:rsidRDefault="0048012C">
      <w:pPr>
        <w:spacing w:after="0" w:line="360" w:lineRule="auto"/>
        <w:ind w:firstLine="851"/>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Основные виды разрешенного использования:</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отдельно стоящие односемейные дома с участками площадью 100 – 2500 м</w:t>
      </w:r>
      <w:proofErr w:type="gramStart"/>
      <w:r w:rsidRPr="002B7C5F">
        <w:rPr>
          <w:rFonts w:ascii="Times New Roman" w:eastAsia="Times New Roman" w:hAnsi="Times New Roman" w:cs="Times New Roman"/>
          <w:color w:val="000000" w:themeColor="text1"/>
          <w:sz w:val="24"/>
          <w:vertAlign w:val="superscript"/>
        </w:rPr>
        <w:t>2</w:t>
      </w:r>
      <w:proofErr w:type="gramEnd"/>
      <w:r w:rsidRPr="002B7C5F">
        <w:rPr>
          <w:rFonts w:ascii="Times New Roman" w:eastAsia="Times New Roman" w:hAnsi="Times New Roman" w:cs="Times New Roman"/>
          <w:color w:val="000000" w:themeColor="text1"/>
          <w:sz w:val="24"/>
        </w:rPr>
        <w:t>;</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блокированные односемейные дома с участками до 800 м </w:t>
      </w:r>
      <w:r w:rsidRPr="002B7C5F">
        <w:rPr>
          <w:rFonts w:ascii="Times New Roman" w:eastAsia="Times New Roman" w:hAnsi="Times New Roman" w:cs="Times New Roman"/>
          <w:color w:val="000000" w:themeColor="text1"/>
          <w:sz w:val="24"/>
          <w:vertAlign w:val="superscript"/>
        </w:rPr>
        <w:t>2</w:t>
      </w:r>
      <w:r w:rsidRPr="002B7C5F">
        <w:rPr>
          <w:rFonts w:ascii="Times New Roman" w:eastAsia="Times New Roman" w:hAnsi="Times New Roman" w:cs="Times New Roman"/>
          <w:color w:val="000000" w:themeColor="text1"/>
          <w:sz w:val="24"/>
        </w:rPr>
        <w:t>,</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сады, огороды с участками площадью 100 - 2500 м </w:t>
      </w:r>
      <w:r w:rsidRPr="002B7C5F">
        <w:rPr>
          <w:rFonts w:ascii="Times New Roman" w:eastAsia="Times New Roman" w:hAnsi="Times New Roman" w:cs="Times New Roman"/>
          <w:color w:val="000000" w:themeColor="text1"/>
          <w:sz w:val="24"/>
          <w:vertAlign w:val="superscript"/>
        </w:rPr>
        <w:t>2</w:t>
      </w:r>
      <w:r w:rsidRPr="002B7C5F">
        <w:rPr>
          <w:rFonts w:ascii="Times New Roman" w:eastAsia="Times New Roman" w:hAnsi="Times New Roman" w:cs="Times New Roman"/>
          <w:color w:val="000000" w:themeColor="text1"/>
          <w:sz w:val="24"/>
        </w:rPr>
        <w:t>,</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объекты ведения личного подсобного хозяйства (ЛПХ) с участками площадью от 0.01 до 0.5 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w:t>
      </w: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lastRenderedPageBreak/>
        <w:t>Вспомогательные виды разрешенного использования:</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отдельно стоящие или встроенные в жилые дома гаражи высотой не более 3 м. или открытые автостоянки: 2 </w:t>
      </w:r>
      <w:proofErr w:type="spellStart"/>
      <w:r w:rsidRPr="002B7C5F">
        <w:rPr>
          <w:rFonts w:ascii="Times New Roman" w:eastAsia="Times New Roman" w:hAnsi="Times New Roman" w:cs="Times New Roman"/>
          <w:color w:val="000000" w:themeColor="text1"/>
          <w:sz w:val="24"/>
        </w:rPr>
        <w:t>машиноместа</w:t>
      </w:r>
      <w:proofErr w:type="spellEnd"/>
      <w:r w:rsidRPr="002B7C5F">
        <w:rPr>
          <w:rFonts w:ascii="Times New Roman" w:eastAsia="Times New Roman" w:hAnsi="Times New Roman" w:cs="Times New Roman"/>
          <w:color w:val="000000" w:themeColor="text1"/>
          <w:sz w:val="24"/>
        </w:rPr>
        <w:t xml:space="preserve"> на индивидуальный участок;</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хозяйственные постройки высотой не более 3 м;</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индивидуальные бани высотой не более 3 м;</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индивидуальные резервуары для хранения воды, скважины для забора воды, индивидуальные колодцы;</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надворные уборные; </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объекты пожарной охраны (гидранты, резервуары, противопожарные водоемы);</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площадки для сбора мусора,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ограждение участков высото</w:t>
      </w:r>
      <w:proofErr w:type="gramStart"/>
      <w:r w:rsidRPr="002B7C5F">
        <w:rPr>
          <w:rFonts w:ascii="Times New Roman" w:eastAsia="Times New Roman" w:hAnsi="Times New Roman" w:cs="Times New Roman"/>
          <w:color w:val="000000" w:themeColor="text1"/>
          <w:sz w:val="24"/>
        </w:rPr>
        <w:t>й–</w:t>
      </w:r>
      <w:proofErr w:type="gramEnd"/>
      <w:r w:rsidRPr="002B7C5F">
        <w:rPr>
          <w:rFonts w:ascii="Times New Roman" w:eastAsia="Times New Roman" w:hAnsi="Times New Roman" w:cs="Times New Roman"/>
          <w:color w:val="000000" w:themeColor="text1"/>
          <w:sz w:val="24"/>
        </w:rPr>
        <w:t xml:space="preserve"> не более 1.8 м</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сады, иные объекты дошкольного воспитания;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школы общеобразовательные;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жилищно</w:t>
      </w:r>
      <w:proofErr w:type="spellEnd"/>
      <w:r>
        <w:rPr>
          <w:rFonts w:ascii="Times New Roman" w:eastAsia="Times New Roman" w:hAnsi="Times New Roman" w:cs="Times New Roman"/>
          <w:sz w:val="24"/>
        </w:rPr>
        <w:t xml:space="preserve"> – эксплуатационные и </w:t>
      </w:r>
      <w:proofErr w:type="spellStart"/>
      <w:r>
        <w:rPr>
          <w:rFonts w:ascii="Times New Roman" w:eastAsia="Times New Roman" w:hAnsi="Times New Roman" w:cs="Times New Roman"/>
          <w:sz w:val="24"/>
        </w:rPr>
        <w:t>аварийно</w:t>
      </w:r>
      <w:proofErr w:type="spellEnd"/>
      <w:r>
        <w:rPr>
          <w:rFonts w:ascii="Times New Roman" w:eastAsia="Times New Roman" w:hAnsi="Times New Roman" w:cs="Times New Roman"/>
          <w:sz w:val="24"/>
        </w:rPr>
        <w:t xml:space="preserve"> – диспетчерские службы;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 товаров первой необходимости общей площадью не более 150 м</w:t>
      </w:r>
      <w:proofErr w:type="gramStart"/>
      <w:r>
        <w:rPr>
          <w:rFonts w:ascii="Times New Roman" w:eastAsia="Times New Roman" w:hAnsi="Times New Roman" w:cs="Times New Roman"/>
          <w:sz w:val="24"/>
          <w:vertAlign w:val="superscript"/>
        </w:rPr>
        <w:t>2</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приемные пункты прачечных и химчисток;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 (парикмахерские, сапожные мастерские, косметические кабинеты);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временные объекты торговли;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гостевые автопарковки из расчета 1 </w:t>
      </w:r>
      <w:proofErr w:type="spellStart"/>
      <w:r>
        <w:rPr>
          <w:rFonts w:ascii="Times New Roman" w:eastAsia="Times New Roman" w:hAnsi="Times New Roman" w:cs="Times New Roman"/>
          <w:sz w:val="24"/>
        </w:rPr>
        <w:t>машиноместо</w:t>
      </w:r>
      <w:proofErr w:type="spellEnd"/>
      <w:r>
        <w:rPr>
          <w:rFonts w:ascii="Times New Roman" w:eastAsia="Times New Roman" w:hAnsi="Times New Roman" w:cs="Times New Roman"/>
          <w:sz w:val="24"/>
        </w:rPr>
        <w:t xml:space="preserve"> на 1 участок.</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Ж-2. Зоны малоэтажной смешанной жилой застройки.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малоэтажной смешанной застройки выделена для формирования жилых районов с размещением блокированных односемейных домов с участками, многоквартирных домов этажностью не выше 5 с минимально разрешенным набором услуг местного значения. Разрешено размещение объектов обслуживания низового уровня и (ограниченно) других видов деятельности, скверов.</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вида деятельности: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блокированные односемейные и многосемейные дома с участками;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квартирного типа до 3 – х этажей с участками; и без участков;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многоквартирные дома не выше 5-х этажей;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сады, иные объекты дошкольного воспитания;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школы начальные и средние;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залы, клубы многоцелевого и специализированного назначения с ограничением по времени работы.</w:t>
      </w:r>
    </w:p>
    <w:p w:rsidR="0048012C" w:rsidRDefault="001D4519">
      <w:pPr>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хозяйственные постройки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сады, огороды, палисадники;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 (гидранты, резервуары, противопожарные водоемы);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сбора мусора;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площадки, площадки для отдыха, спортивных занятий;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для индивидуальных легковых автомобилей (встроено – пристроенные, подземные, полуподземные);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автостоянки для временного хранения индивидуальных легковых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гостевые (бесплатные) автостоянки для временного хранения индивидуальных легковых автомобилей.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амбулаторно – поликлинические учреждения общей площадью не более 600 м</w:t>
      </w:r>
      <w:proofErr w:type="gramStart"/>
      <w:r>
        <w:rPr>
          <w:rFonts w:ascii="Times New Roman" w:eastAsia="Times New Roman" w:hAnsi="Times New Roman" w:cs="Times New Roman"/>
          <w:sz w:val="24"/>
          <w:vertAlign w:val="superscript"/>
        </w:rPr>
        <w:t>2</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и наземные гаражи, автостоянки на отдельных земельных участках;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товаров первой необходимости до 150м2,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кафе, закусочные, столовые в отдельно стоящих зданиях,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пошивочные ателье, ремонтные мастерские бытовой техники, парикмахерские и иные объекты обслуживания,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общественные резервуары для хранения воды,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жилищно-эксплуатационные и аварийно-диспетчерские службы,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обслуживающих и коммерческих видов использования, гостевые парковки.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Ж-3. Зоны многоэтажной застройки.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Данная зона выделена для формирования жилых районов повышенной плотности с размещением  многоквартирных домов 5-9 этажей. Допускается ограниченный спектр услуг местного значения, некоммерческие коммунальные предприятия, а также площадки для отдыха, игр, спортивные площадки, скверы.</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многоквартирные жилые дома 5 этажей;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сады, иные объекты дошкольного воспитания;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школы начальные и средние;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дворовые площадки: детские, спортивные, хозяйственные, отдыха;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поликлиники общей площадью не более 600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товаров первой необходимости общей площадью не более 400 </w:t>
      </w:r>
      <w:proofErr w:type="spellStart"/>
      <w:r>
        <w:rPr>
          <w:rFonts w:ascii="Times New Roman" w:eastAsia="Times New Roman" w:hAnsi="Times New Roman" w:cs="Times New Roman"/>
          <w:sz w:val="24"/>
        </w:rPr>
        <w:t>кв.м</w:t>
      </w:r>
      <w:proofErr w:type="spell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ремонт бытовой техники, парикмахерские, пошивочные ателье, иные объекты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почтовые отделения;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телефонные и телеграфные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спортклубы, залы рекреации (с бассейнами или без);</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спортивные площадки, теннисные корты.</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360" w:lineRule="auto"/>
        <w:ind w:firstLine="851"/>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гаражи</w:t>
      </w:r>
      <w:proofErr w:type="gramEnd"/>
      <w:r>
        <w:rPr>
          <w:rFonts w:ascii="Times New Roman" w:eastAsia="Times New Roman" w:hAnsi="Times New Roman" w:cs="Times New Roman"/>
          <w:sz w:val="24"/>
        </w:rPr>
        <w:t xml:space="preserve"> встроенные в жилые дома;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сады, огороды с участками площадью 100 - 2500 </w:t>
      </w:r>
      <w:proofErr w:type="spellStart"/>
      <w:r>
        <w:rPr>
          <w:rFonts w:ascii="Times New Roman" w:eastAsia="Times New Roman" w:hAnsi="Times New Roman" w:cs="Times New Roman"/>
          <w:sz w:val="24"/>
        </w:rPr>
        <w:t>кв</w:t>
      </w:r>
      <w:proofErr w:type="gramStart"/>
      <w:r>
        <w:rPr>
          <w:rFonts w:ascii="Times New Roman" w:eastAsia="Times New Roman" w:hAnsi="Times New Roman" w:cs="Times New Roman"/>
          <w:sz w:val="24"/>
        </w:rPr>
        <w:t>.м</w:t>
      </w:r>
      <w:proofErr w:type="spellEnd"/>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сбора мусора;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культурных, обслуживающих и коммерческих видов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многоквартирные жилые дома 6 этажей и выше;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и наземные гаражи, автостоянки на отдельных земельных участках;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магазины,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кафе, закусочные, столовые в отдельно стоящих зданиях,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пошивочные ателье, ремонтные мастерские бытовой техники, парикмахерские и иные объекты обслуживания,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общественные резервуары для хранения воды,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жилищно-эксплуатационные и аварийно-диспетчерские службы. </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жилых зон приводятся по Приложению Г (</w:t>
      </w:r>
      <w:proofErr w:type="gramStart"/>
      <w:r>
        <w:rPr>
          <w:rFonts w:ascii="Times New Roman" w:eastAsia="Times New Roman" w:hAnsi="Times New Roman" w:cs="Times New Roman"/>
          <w:sz w:val="24"/>
        </w:rPr>
        <w:t>обязательное</w:t>
      </w:r>
      <w:proofErr w:type="gramEnd"/>
      <w:r>
        <w:rPr>
          <w:rFonts w:ascii="Times New Roman" w:eastAsia="Times New Roman" w:hAnsi="Times New Roman" w:cs="Times New Roman"/>
          <w:sz w:val="24"/>
        </w:rPr>
        <w:t>):</w:t>
      </w:r>
    </w:p>
    <w:p w:rsidR="0048012C" w:rsidRDefault="0048012C">
      <w:pPr>
        <w:spacing w:after="0" w:line="240" w:lineRule="auto"/>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160"/>
        <w:gridCol w:w="3135"/>
        <w:gridCol w:w="3135"/>
      </w:tblGrid>
      <w:tr w:rsidR="0048012C">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Территориальные зоны</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Коэффициент застройки</w:t>
            </w:r>
          </w:p>
          <w:p w:rsidR="0048012C" w:rsidRDefault="001D4519">
            <w:pPr>
              <w:spacing w:after="0" w:line="360" w:lineRule="auto"/>
              <w:jc w:val="center"/>
            </w:pPr>
            <w:proofErr w:type="gramStart"/>
            <w:r>
              <w:rPr>
                <w:rFonts w:ascii="Times New Roman" w:eastAsia="Times New Roman" w:hAnsi="Times New Roman" w:cs="Times New Roman"/>
                <w:sz w:val="24"/>
              </w:rPr>
              <w:t>КЗ</w:t>
            </w:r>
            <w:proofErr w:type="gramEnd"/>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48012C">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1</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2</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3</w:t>
            </w:r>
          </w:p>
        </w:tc>
      </w:tr>
      <w:tr w:rsidR="0048012C">
        <w:tblPrEx>
          <w:tblCellMar>
            <w:top w:w="0" w:type="dxa"/>
            <w:bottom w:w="0" w:type="dxa"/>
          </w:tblCellMar>
        </w:tblPrEx>
        <w:trPr>
          <w:trHeight w:val="1"/>
        </w:trPr>
        <w:tc>
          <w:tcPr>
            <w:tcW w:w="3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Жилая</w:t>
            </w:r>
          </w:p>
          <w:p w:rsidR="0048012C" w:rsidRDefault="001D451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Застройка многоквартирными многоэтажными жилыми домами</w:t>
            </w:r>
          </w:p>
          <w:p w:rsidR="0048012C" w:rsidRDefault="001D451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То же – </w:t>
            </w:r>
            <w:proofErr w:type="gramStart"/>
            <w:r>
              <w:rPr>
                <w:rFonts w:ascii="Times New Roman" w:eastAsia="Times New Roman" w:hAnsi="Times New Roman" w:cs="Times New Roman"/>
                <w:sz w:val="24"/>
              </w:rPr>
              <w:t>реконструированная</w:t>
            </w:r>
            <w:proofErr w:type="gramEnd"/>
          </w:p>
          <w:p w:rsidR="0048012C" w:rsidRDefault="001D451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Застройка блокированными жилыми домами с </w:t>
            </w:r>
            <w:proofErr w:type="spellStart"/>
            <w:r>
              <w:rPr>
                <w:rFonts w:ascii="Times New Roman" w:eastAsia="Times New Roman" w:hAnsi="Times New Roman" w:cs="Times New Roman"/>
                <w:sz w:val="24"/>
              </w:rPr>
              <w:t>приквартирными</w:t>
            </w:r>
            <w:proofErr w:type="spellEnd"/>
            <w:r>
              <w:rPr>
                <w:rFonts w:ascii="Times New Roman" w:eastAsia="Times New Roman" w:hAnsi="Times New Roman" w:cs="Times New Roman"/>
                <w:sz w:val="24"/>
              </w:rPr>
              <w:t xml:space="preserve"> земельными участками</w:t>
            </w:r>
          </w:p>
          <w:p w:rsidR="0048012C" w:rsidRDefault="001D4519">
            <w:pPr>
              <w:spacing w:after="0" w:line="360" w:lineRule="auto"/>
            </w:pPr>
            <w:r>
              <w:rPr>
                <w:rFonts w:ascii="Times New Roman" w:eastAsia="Times New Roman" w:hAnsi="Times New Roman" w:cs="Times New Roman"/>
                <w:sz w:val="24"/>
              </w:rPr>
              <w:t>- Застройка одн</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двухквартирными жилыми домами с приусадебными земельными участками</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0,4</w:t>
            </w: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0,6</w:t>
            </w: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0,4</w:t>
            </w: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pPr>
            <w:r>
              <w:rPr>
                <w:rFonts w:ascii="Times New Roman" w:eastAsia="Times New Roman" w:hAnsi="Times New Roman" w:cs="Times New Roman"/>
                <w:sz w:val="24"/>
              </w:rPr>
              <w:t>0,2</w:t>
            </w:r>
          </w:p>
        </w:tc>
        <w:tc>
          <w:tcPr>
            <w:tcW w:w="3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1,2</w:t>
            </w: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1,6</w:t>
            </w: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0,8</w:t>
            </w: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pPr>
            <w:r>
              <w:rPr>
                <w:rFonts w:ascii="Times New Roman" w:eastAsia="Times New Roman" w:hAnsi="Times New Roman" w:cs="Times New Roman"/>
                <w:sz w:val="24"/>
              </w:rPr>
              <w:t>0,4</w:t>
            </w:r>
          </w:p>
        </w:tc>
      </w:tr>
    </w:tbl>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Нормативные показатели малоэтажной жилой застройки принимаются в соответствии с СП 42.13330.2011 Приложение</w:t>
      </w:r>
      <w:proofErr w:type="gramStart"/>
      <w:r>
        <w:rPr>
          <w:rFonts w:ascii="Times New Roman" w:eastAsia="Times New Roman" w:hAnsi="Times New Roman" w:cs="Times New Roman"/>
          <w:sz w:val="24"/>
        </w:rPr>
        <w:t xml:space="preserve"> В</w:t>
      </w:r>
      <w:proofErr w:type="gramEnd"/>
      <w:r>
        <w:rPr>
          <w:rFonts w:ascii="Times New Roman" w:eastAsia="Times New Roman" w:hAnsi="Times New Roman" w:cs="Times New Roman"/>
          <w:sz w:val="24"/>
        </w:rPr>
        <w:t xml:space="preserve"> (рекомендуемое).</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Нормативные соотношения территорий различного функционального назначения в составе жилых образований коттеджной застройки</w:t>
      </w:r>
      <w:proofErr w:type="gramStart"/>
      <w:r>
        <w:rPr>
          <w:rFonts w:ascii="Times New Roman" w:eastAsia="Times New Roman" w:hAnsi="Times New Roman" w:cs="Times New Roman"/>
          <w:b/>
          <w:sz w:val="24"/>
        </w:rPr>
        <w:t>, %:</w:t>
      </w:r>
      <w:proofErr w:type="gramEnd"/>
    </w:p>
    <w:tbl>
      <w:tblPr>
        <w:tblW w:w="0" w:type="auto"/>
        <w:tblInd w:w="108" w:type="dxa"/>
        <w:tblCellMar>
          <w:left w:w="10" w:type="dxa"/>
          <w:right w:w="10" w:type="dxa"/>
        </w:tblCellMar>
        <w:tblLook w:val="0000" w:firstRow="0" w:lastRow="0" w:firstColumn="0" w:lastColumn="0" w:noHBand="0" w:noVBand="0"/>
      </w:tblPr>
      <w:tblGrid>
        <w:gridCol w:w="1893"/>
        <w:gridCol w:w="1877"/>
        <w:gridCol w:w="1901"/>
        <w:gridCol w:w="1888"/>
        <w:gridCol w:w="1871"/>
      </w:tblGrid>
      <w:tr w:rsidR="0048012C">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Вид жилого образования</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Участки жилой застройки</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Участки общественной застройки</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Территория зеленых насаждений</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Улицы, проезды, стоянки</w:t>
            </w:r>
          </w:p>
        </w:tc>
      </w:tr>
      <w:tr w:rsidR="0048012C">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1</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2</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3</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4</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5</w:t>
            </w:r>
          </w:p>
        </w:tc>
      </w:tr>
      <w:tr w:rsidR="0048012C">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Микрорайон</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Не более 75</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3,0 -8,0</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Не менее 3,0</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14,0 – 16,0</w:t>
            </w:r>
          </w:p>
        </w:tc>
      </w:tr>
      <w:tr w:rsidR="0048012C">
        <w:tblPrEx>
          <w:tblCellMar>
            <w:top w:w="0" w:type="dxa"/>
            <w:bottom w:w="0" w:type="dxa"/>
          </w:tblCellMar>
        </w:tblPrEx>
        <w:trPr>
          <w:trHeight w:val="1"/>
        </w:trPr>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Жилой квартал</w:t>
            </w:r>
          </w:p>
        </w:tc>
        <w:tc>
          <w:tcPr>
            <w:tcW w:w="1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Не более 85</w:t>
            </w:r>
          </w:p>
        </w:tc>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3,0 – 5,0</w:t>
            </w:r>
          </w:p>
        </w:tc>
        <w:tc>
          <w:tcPr>
            <w:tcW w:w="18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Не менее 3,0</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both"/>
            </w:pPr>
            <w:r>
              <w:rPr>
                <w:rFonts w:ascii="Times New Roman" w:eastAsia="Times New Roman" w:hAnsi="Times New Roman" w:cs="Times New Roman"/>
                <w:sz w:val="24"/>
              </w:rPr>
              <w:t>5,0 – 7,0</w:t>
            </w:r>
          </w:p>
        </w:tc>
      </w:tr>
    </w:tbl>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1. Максимальные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для индивидуального жилищного строительства: земельные </w:t>
      </w:r>
      <w:proofErr w:type="gramStart"/>
      <w:r w:rsidRPr="002B7C5F">
        <w:rPr>
          <w:rFonts w:ascii="Times New Roman" w:eastAsia="Times New Roman" w:hAnsi="Times New Roman" w:cs="Times New Roman"/>
          <w:color w:val="000000" w:themeColor="text1"/>
          <w:sz w:val="24"/>
        </w:rPr>
        <w:t>участки</w:t>
      </w:r>
      <w:proofErr w:type="gramEnd"/>
      <w:r w:rsidRPr="002B7C5F">
        <w:rPr>
          <w:rFonts w:ascii="Times New Roman" w:eastAsia="Times New Roman" w:hAnsi="Times New Roman" w:cs="Times New Roman"/>
          <w:color w:val="000000" w:themeColor="text1"/>
          <w:sz w:val="24"/>
        </w:rPr>
        <w:t xml:space="preserve"> расположенные в сельских населенных пунктах - 0.25 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для ведения личного подсобного хозяйства - 0.5га.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2.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для индивидуального жилищного строительства - земельные участки, расположенные в сельских населенных пунктах - 0.01га;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для ведения личного подсобного хозяйства - 0.01га.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Если размер ранее образованного земельного участка меньше минимального размера, установленного настоящим решением, то минимальным принимается размер данного земельного участка.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3. Максимальные размеры земельных участков, предоставляемых бесплатно в собственность гражданам, которым это право предоставлено федеральными законами и законами </w:t>
      </w:r>
      <w:proofErr w:type="spellStart"/>
      <w:r w:rsidRPr="002B7C5F">
        <w:rPr>
          <w:rFonts w:ascii="Times New Roman" w:eastAsia="Times New Roman" w:hAnsi="Times New Roman" w:cs="Times New Roman"/>
          <w:color w:val="000000" w:themeColor="text1"/>
          <w:sz w:val="24"/>
        </w:rPr>
        <w:t>Иванвоской</w:t>
      </w:r>
      <w:proofErr w:type="spellEnd"/>
      <w:r w:rsidRPr="002B7C5F">
        <w:rPr>
          <w:rFonts w:ascii="Times New Roman" w:eastAsia="Times New Roman" w:hAnsi="Times New Roman" w:cs="Times New Roman"/>
          <w:color w:val="000000" w:themeColor="text1"/>
          <w:sz w:val="24"/>
        </w:rPr>
        <w:t xml:space="preserve"> области, из этих земель, находящихся в собственности Приволжского муниципального района: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1) для ведения крестьянского (фермерского) хозяйства - 1.00га;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2) для садоводства - 0.1га;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3) для огородничества - 0.1га;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4) для животноводства;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5) для дачного строительства - 0.1га;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6) для ведения личного подсобного хозяйства - 0.1га;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7) для индивидуального жилищного строительства - 0.1га.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Площадь территорий</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предназначенных для хранения транспортных средств (для вспомогательных видов использования) – не более 10 % от площади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Расстояния от красных линий магистральных улиц и дорог до линии застройки – не менее 6 метров, красных линий жилых улиц – не менее 3 метров.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Минимальные расстояния от границ землевладений до строений, а также между строениями: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между фронтальной границей участка и основным строением – в соответствии со сложившейся линией застройки;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 границ соседнего участка до основного строения 3 метра; отдельно стоящих гаражей, хозяйственных и прочих строений высотой не более 3 метров – 1 метр; строений для содержания мелких домашних животных и птицы – 10 метров; открытой парковки – 1 метр;</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 основных строений до отдельно стоящих хозяйственных и прочих строений – в соответствии с требованиями СП 42.13330.2011, Санитарными правилами содержания территории населенных мест № 469080.</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Нежилые помещения размещаются на первых этажах жилых домов или пристраиваются к ним при условии, что загрузка предприятий и входы для посетителей располагаются со стороны улицы и торцов зданий и имеется возможность размещения гостевого автотранспорта.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Вспомогательные строения, за исключением гаражей, размещать со стороны улиц не допускается.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Высота отдельно стоящих гаражей, хозяйственных и прочих строений – не более 3 метров.</w:t>
      </w: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 xml:space="preserve">Статья 51. Производственные и коммунальные зоны. </w:t>
      </w:r>
    </w:p>
    <w:p w:rsidR="0048012C" w:rsidRDefault="0048012C">
      <w:pPr>
        <w:spacing w:after="0" w:line="240" w:lineRule="auto"/>
        <w:jc w:val="both"/>
        <w:rPr>
          <w:rFonts w:ascii="Times New Roman" w:eastAsia="Times New Roman" w:hAnsi="Times New Roman" w:cs="Times New Roman"/>
          <w:b/>
          <w:sz w:val="24"/>
          <w:shd w:val="clear" w:color="auto" w:fill="FFFF00"/>
        </w:rPr>
      </w:pP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Производственные и коммунальные зоны (П) на территории Ингарского сельского поселения представлены зонами производственных и коммунально-складских объектов III-V классов санитарной вредности. </w:t>
      </w: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 – 1.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объектов III класса вредности.</w:t>
      </w:r>
    </w:p>
    <w:p w:rsidR="0048012C" w:rsidRDefault="0048012C">
      <w:pPr>
        <w:spacing w:after="0" w:line="240" w:lineRule="auto"/>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 1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8012C" w:rsidRDefault="001D451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промышленные предприятия и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объекты III класса вредности;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очистные сооружения канализации;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производственные базы и складские помещения строительных и других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автотранспортные предприятия;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автобусные парки;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гаражи боксового типа, многоэтажные, подземные и наземные гаражи, автостоянки на отдельном земельном участке;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офисы, конторы, административные службы;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проектные, научно – исследовательские, конструкторские и изыскательские организации;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депо.</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стоянки кратковременного хранения автомобилей, площадки транзитного транспорта.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санитарно – технические сооружения и установки коммунального назначения, склады временного хранения утильсырья;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профессионально – технические учебные заведения;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поликлиники;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объекты бытового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производственных и промышленных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лечебницы с содержанием животных;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 – 2.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объектов IV класса вредности.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 2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и складских баз IV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и производственные предприятия IV класса вредности различного профиля;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теплицы;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боксового типа, многоэтажные, подземные и наземные, автостоянки на отдельном земельном участке;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станции технического обслуживания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офисы, конторы, административные службы;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проектные, научно – исследовательские, конструкторские и изыскательские организации и лаборатории;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оптовой, мелкооптовой и розничной торговли;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части;</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стоянки краткосрочного хранения автомобилей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промышленных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питомники растений для озеленения промышленных территорий и санитарно – защитных зон;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приемные пункты;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спутниковой связи;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озеленение.</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proofErr w:type="gramStart"/>
      <w:r>
        <w:rPr>
          <w:rFonts w:ascii="Times New Roman" w:eastAsia="Times New Roman" w:hAnsi="Times New Roman" w:cs="Times New Roman"/>
          <w:b/>
          <w:sz w:val="24"/>
        </w:rPr>
        <w:t>П</w:t>
      </w:r>
      <w:proofErr w:type="gramEnd"/>
      <w:r>
        <w:rPr>
          <w:rFonts w:ascii="Times New Roman" w:eastAsia="Times New Roman" w:hAnsi="Times New Roman" w:cs="Times New Roman"/>
          <w:b/>
          <w:sz w:val="24"/>
        </w:rPr>
        <w:t xml:space="preserve"> – 3. Зона </w:t>
      </w:r>
      <w:proofErr w:type="spellStart"/>
      <w:r>
        <w:rPr>
          <w:rFonts w:ascii="Times New Roman" w:eastAsia="Times New Roman" w:hAnsi="Times New Roman" w:cs="Times New Roman"/>
          <w:b/>
          <w:sz w:val="24"/>
        </w:rPr>
        <w:t>производственно</w:t>
      </w:r>
      <w:proofErr w:type="spellEnd"/>
      <w:r>
        <w:rPr>
          <w:rFonts w:ascii="Times New Roman" w:eastAsia="Times New Roman" w:hAnsi="Times New Roman" w:cs="Times New Roman"/>
          <w:b/>
          <w:sz w:val="24"/>
        </w:rPr>
        <w:t xml:space="preserve"> – коммунальных предприятий V класса вредности.</w:t>
      </w:r>
    </w:p>
    <w:p w:rsidR="0048012C" w:rsidRDefault="0048012C">
      <w:pPr>
        <w:spacing w:after="0" w:line="240" w:lineRule="auto"/>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w:t>
      </w:r>
      <w:proofErr w:type="gramStart"/>
      <w:r>
        <w:rPr>
          <w:rFonts w:ascii="Times New Roman" w:eastAsia="Times New Roman" w:hAnsi="Times New Roman" w:cs="Times New Roman"/>
          <w:sz w:val="24"/>
        </w:rPr>
        <w:t>П</w:t>
      </w:r>
      <w:proofErr w:type="gramEnd"/>
      <w:r>
        <w:rPr>
          <w:rFonts w:ascii="Times New Roman" w:eastAsia="Times New Roman" w:hAnsi="Times New Roman" w:cs="Times New Roman"/>
          <w:sz w:val="24"/>
        </w:rPr>
        <w:t xml:space="preserve"> – 3 выделена для обеспечения правовых условий формирования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производственных предприятий и складских баз 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в единой зоне возможно только при условии соблюдения нормативных санитарных требований.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коммунально</w:t>
      </w:r>
      <w:proofErr w:type="spellEnd"/>
      <w:r>
        <w:rPr>
          <w:rFonts w:ascii="Times New Roman" w:eastAsia="Times New Roman" w:hAnsi="Times New Roman" w:cs="Times New Roman"/>
          <w:sz w:val="24"/>
        </w:rPr>
        <w:t xml:space="preserve"> – складские и производственные предприятия V класса вредности различного профиля;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энергетики, трансформаторные, электроподстанции;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теплицы;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боксового типа, многоэтажные, подземные и наземные, автостоянки на отдельном земельном участке;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гаражи и автостоянки для постоянного хранения грузовых автомобилей;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станции технического обслуживания автомобилей, авторемонтные предприятия;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технического и инженерного обеспечения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санитарно – технические сооружения и установки коммунального назначения;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офисы, конторы, административные службы;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для проживания командировочных;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проектные, научно – исследовательские, конструкторские и изыскательские организации и лаборатории;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оптовой и розничной торговли по продаже товаров собственного производства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пожарные части.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открытые стоянки для временного хранения автомобилей.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автозаправочные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отдельно стоящие УВД, РОВД, отделы ГИБДД, военные комиссариаты;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 населения;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связанные с непосредственным обслуживанием промышленных предприятий;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аптеки;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бытового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питомники растений для озеленения промышленных предприятий и санитарно – защитных зон;</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ветеринарные приемные пункты;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антенны сотовой, радиорелейной и спутниковой связи.</w:t>
      </w:r>
    </w:p>
    <w:p w:rsidR="0048012C" w:rsidRDefault="0048012C">
      <w:pPr>
        <w:spacing w:after="0" w:line="240" w:lineRule="auto"/>
        <w:jc w:val="both"/>
        <w:rPr>
          <w:rFonts w:ascii="Times New Roman" w:eastAsia="Times New Roman" w:hAnsi="Times New Roman" w:cs="Times New Roman"/>
          <w:sz w:val="24"/>
          <w:shd w:val="clear" w:color="auto" w:fill="FFFF00"/>
        </w:rPr>
      </w:pPr>
    </w:p>
    <w:p w:rsidR="0048012C" w:rsidRDefault="0048012C">
      <w:pPr>
        <w:spacing w:after="0" w:line="240" w:lineRule="auto"/>
        <w:jc w:val="both"/>
        <w:rPr>
          <w:rFonts w:ascii="Times New Roman" w:eastAsia="Times New Roman" w:hAnsi="Times New Roman" w:cs="Times New Roman"/>
          <w:sz w:val="24"/>
          <w:shd w:val="clear" w:color="auto" w:fill="FFFF00"/>
        </w:rPr>
      </w:pPr>
    </w:p>
    <w:p w:rsidR="0048012C" w:rsidRDefault="001D4519">
      <w:pPr>
        <w:spacing w:after="0" w:line="24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В соответствии со Сводом правил СП 42.13330.2011 «Градостроительство. Планировка и застройка городских и сельских поселений» нормативные показатели плотности застройки производственных зон приводятся по Приложению Г (</w:t>
      </w:r>
      <w:proofErr w:type="gramStart"/>
      <w:r>
        <w:rPr>
          <w:rFonts w:ascii="Times New Roman" w:eastAsia="Times New Roman" w:hAnsi="Times New Roman" w:cs="Times New Roman"/>
          <w:sz w:val="24"/>
        </w:rPr>
        <w:t>обязательное</w:t>
      </w:r>
      <w:proofErr w:type="gramEnd"/>
      <w:r>
        <w:rPr>
          <w:rFonts w:ascii="Times New Roman" w:eastAsia="Times New Roman" w:hAnsi="Times New Roman" w:cs="Times New Roman"/>
          <w:sz w:val="24"/>
        </w:rPr>
        <w:t>):</w:t>
      </w:r>
    </w:p>
    <w:p w:rsidR="0048012C" w:rsidRDefault="0048012C">
      <w:pPr>
        <w:spacing w:after="0" w:line="240" w:lineRule="auto"/>
        <w:ind w:firstLine="851"/>
        <w:jc w:val="both"/>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3158"/>
        <w:gridCol w:w="3136"/>
        <w:gridCol w:w="3136"/>
      </w:tblGrid>
      <w:tr w:rsidR="0048012C">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Территориальные зоны</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Коэффициент застройки</w:t>
            </w:r>
          </w:p>
          <w:p w:rsidR="0048012C" w:rsidRDefault="001D4519">
            <w:pPr>
              <w:spacing w:after="0" w:line="360" w:lineRule="auto"/>
              <w:jc w:val="center"/>
            </w:pPr>
            <w:proofErr w:type="gramStart"/>
            <w:r>
              <w:rPr>
                <w:rFonts w:ascii="Times New Roman" w:eastAsia="Times New Roman" w:hAnsi="Times New Roman" w:cs="Times New Roman"/>
                <w:sz w:val="24"/>
              </w:rPr>
              <w:t>КЗ</w:t>
            </w:r>
            <w:proofErr w:type="gramEnd"/>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Коэффициент плотности застройки (КПЗ)</w:t>
            </w:r>
          </w:p>
        </w:tc>
      </w:tr>
      <w:tr w:rsidR="0048012C">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1</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2</w:t>
            </w: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pPr>
            <w:r>
              <w:rPr>
                <w:rFonts w:ascii="Times New Roman" w:eastAsia="Times New Roman" w:hAnsi="Times New Roman" w:cs="Times New Roman"/>
                <w:sz w:val="24"/>
              </w:rPr>
              <w:t>3</w:t>
            </w:r>
          </w:p>
        </w:tc>
      </w:tr>
      <w:tr w:rsidR="0048012C">
        <w:tblPrEx>
          <w:tblCellMar>
            <w:top w:w="0" w:type="dxa"/>
            <w:bottom w:w="0" w:type="dxa"/>
          </w:tblCellMar>
        </w:tblPrEx>
        <w:trPr>
          <w:trHeight w:val="1"/>
        </w:trPr>
        <w:tc>
          <w:tcPr>
            <w:tcW w:w="3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1D451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Производственная</w:t>
            </w:r>
          </w:p>
          <w:p w:rsidR="0048012C" w:rsidRDefault="001D4519">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Промышленная</w:t>
            </w:r>
          </w:p>
          <w:p w:rsidR="0048012C" w:rsidRDefault="0048012C">
            <w:pPr>
              <w:spacing w:after="0" w:line="360" w:lineRule="auto"/>
            </w:pP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0,8</w:t>
            </w:r>
          </w:p>
          <w:p w:rsidR="0048012C" w:rsidRDefault="0048012C">
            <w:pPr>
              <w:spacing w:after="0" w:line="360" w:lineRule="auto"/>
              <w:jc w:val="center"/>
            </w:pPr>
          </w:p>
        </w:tc>
        <w:tc>
          <w:tcPr>
            <w:tcW w:w="3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012C" w:rsidRDefault="0048012C">
            <w:pPr>
              <w:spacing w:after="0" w:line="360" w:lineRule="auto"/>
              <w:jc w:val="center"/>
              <w:rPr>
                <w:rFonts w:ascii="Times New Roman" w:eastAsia="Times New Roman" w:hAnsi="Times New Roman" w:cs="Times New Roman"/>
                <w:sz w:val="24"/>
              </w:rPr>
            </w:pPr>
          </w:p>
          <w:p w:rsidR="0048012C" w:rsidRDefault="001D4519">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2,4</w:t>
            </w:r>
          </w:p>
          <w:p w:rsidR="0048012C" w:rsidRDefault="0048012C">
            <w:pPr>
              <w:spacing w:after="0" w:line="360" w:lineRule="auto"/>
              <w:jc w:val="center"/>
            </w:pPr>
          </w:p>
        </w:tc>
      </w:tr>
    </w:tbl>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Площадь территорий, предназначенных для хранения транспортных средств (для вспомогательных видов использования) – не более 10 % от площади земельного участка.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Минимальный отступ от границ смежных земельных участков до объектов строительства – не менее 6 метров.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Коэффициент озеленения земельного участка – не менее 10 % от его площади.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52. Зоны транспортной инфраструктуры.</w:t>
      </w:r>
    </w:p>
    <w:p w:rsidR="0048012C" w:rsidRDefault="0048012C">
      <w:pPr>
        <w:spacing w:after="0" w:line="360" w:lineRule="auto"/>
        <w:ind w:firstLine="851"/>
        <w:jc w:val="both"/>
        <w:rPr>
          <w:rFonts w:ascii="Times New Roman" w:eastAsia="Times New Roman" w:hAnsi="Times New Roman" w:cs="Times New Roman"/>
          <w:b/>
          <w:sz w:val="24"/>
        </w:rPr>
      </w:pP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lastRenderedPageBreak/>
        <w:t xml:space="preserve">Зоны транспортной инфраструктуры (Т) подразделяются на зоны улиц, дорог, проездов (Т-1). </w:t>
      </w: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качестве транспортной инфраструктуры в Ингарском сельском поселении присутствуют территориальные зоны автомобильного транспорта.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транспортной инфраструктуры (Т)  выделены для обеспечения правовых условий формирования и развития придорожной </w:t>
      </w:r>
      <w:proofErr w:type="gramStart"/>
      <w:r>
        <w:rPr>
          <w:rFonts w:ascii="Times New Roman" w:eastAsia="Times New Roman" w:hAnsi="Times New Roman" w:cs="Times New Roman"/>
          <w:sz w:val="24"/>
        </w:rPr>
        <w:t>полосы</w:t>
      </w:r>
      <w:proofErr w:type="gramEnd"/>
      <w:r>
        <w:rPr>
          <w:rFonts w:ascii="Times New Roman" w:eastAsia="Times New Roman" w:hAnsi="Times New Roman" w:cs="Times New Roman"/>
          <w:sz w:val="24"/>
        </w:rPr>
        <w:t xml:space="preserve"> автомобильных дорог всех категорий   различными видами условно разрешенного использования территории и объектов недвижимости при условии соблюдения нормативных санитарных требований.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все виды дорог (улиц, проездов);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тротуары, дорожки для велосипедистов и пешеходов;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полосы зеленых насаждений;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остановочные павильоны с киосками</w:t>
      </w:r>
      <w:r>
        <w:rPr>
          <w:rFonts w:ascii="Times New Roman" w:eastAsia="Times New Roman" w:hAnsi="Times New Roman" w:cs="Times New Roman"/>
          <w:sz w:val="24"/>
        </w:rPr>
        <w:tab/>
      </w:r>
    </w:p>
    <w:p w:rsidR="0048012C" w:rsidRDefault="0048012C">
      <w:pPr>
        <w:spacing w:after="0" w:line="240" w:lineRule="auto"/>
        <w:ind w:firstLine="709"/>
        <w:jc w:val="both"/>
        <w:rPr>
          <w:rFonts w:ascii="Times New Roman" w:eastAsia="Times New Roman" w:hAnsi="Times New Roman" w:cs="Times New Roman"/>
          <w:sz w:val="24"/>
        </w:rPr>
      </w:pPr>
    </w:p>
    <w:p w:rsidR="0048012C" w:rsidRPr="002B7C5F" w:rsidRDefault="001D4519">
      <w:pPr>
        <w:spacing w:after="0" w:line="290" w:lineRule="auto"/>
        <w:ind w:firstLine="547"/>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Вспомогательные виды разрешенного использования:</w:t>
      </w:r>
    </w:p>
    <w:p w:rsidR="0048012C" w:rsidRPr="002B7C5F" w:rsidRDefault="0048012C">
      <w:pPr>
        <w:spacing w:after="0" w:line="290" w:lineRule="auto"/>
        <w:ind w:firstLine="547"/>
        <w:jc w:val="both"/>
        <w:rPr>
          <w:rFonts w:ascii="Times New Roman" w:eastAsia="Times New Roman" w:hAnsi="Times New Roman" w:cs="Times New Roman"/>
          <w:b/>
          <w:color w:val="000000" w:themeColor="text1"/>
          <w:sz w:val="24"/>
        </w:rPr>
      </w:pPr>
    </w:p>
    <w:p w:rsidR="0048012C" w:rsidRPr="002B7C5F" w:rsidRDefault="001D4519">
      <w:pPr>
        <w:spacing w:after="0" w:line="290" w:lineRule="auto"/>
        <w:ind w:firstLine="547"/>
        <w:jc w:val="both"/>
        <w:rPr>
          <w:rFonts w:ascii="Arial" w:eastAsia="Arial" w:hAnsi="Arial" w:cs="Arial"/>
          <w:color w:val="000000" w:themeColor="text1"/>
          <w:sz w:val="24"/>
        </w:rPr>
      </w:pPr>
      <w:r w:rsidRPr="002B7C5F">
        <w:rPr>
          <w:rFonts w:ascii="Times New Roman" w:eastAsia="Times New Roman" w:hAnsi="Times New Roman" w:cs="Times New Roman"/>
          <w:b/>
          <w:color w:val="000000" w:themeColor="text1"/>
          <w:sz w:val="24"/>
        </w:rPr>
        <w:t xml:space="preserve">- не </w:t>
      </w:r>
      <w:proofErr w:type="gramStart"/>
      <w:r w:rsidRPr="002B7C5F">
        <w:rPr>
          <w:rFonts w:ascii="Times New Roman" w:eastAsia="Times New Roman" w:hAnsi="Times New Roman" w:cs="Times New Roman"/>
          <w:b/>
          <w:color w:val="000000" w:themeColor="text1"/>
          <w:sz w:val="24"/>
        </w:rPr>
        <w:t>установлены</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автобусный вокзал (автостанция);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АЗС, АГЗС;</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станции технического обслуживания автотранспорта;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мелкорозничной торговли, рассчитанные на малый поток посетителей: павильоны, киоски, палатки;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приема гостей, центры обслуживания туристов, мотели, кемпинги;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 (придорожные кафе, столовые и др.);</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отделения, участковые пункты полиции и ГИБДД;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пожарной охраны;</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Расстояние от красных линий улиц до линии застройки – не менее 6 метров.</w:t>
      </w: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53. Зоны специального назначения.</w:t>
      </w:r>
    </w:p>
    <w:p w:rsidR="0048012C" w:rsidRDefault="0048012C">
      <w:pPr>
        <w:spacing w:after="0" w:line="360" w:lineRule="auto"/>
        <w:ind w:firstLine="851"/>
        <w:jc w:val="both"/>
        <w:rPr>
          <w:rFonts w:ascii="Times New Roman" w:eastAsia="Times New Roman" w:hAnsi="Times New Roman" w:cs="Times New Roman"/>
          <w:sz w:val="24"/>
        </w:rPr>
      </w:pPr>
    </w:p>
    <w:p w:rsidR="0048012C" w:rsidRPr="002B7C5F" w:rsidRDefault="001D4519">
      <w:pPr>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В территориальные зоны специального назначения (С) в Ингарском сельском поселении входят зоны кладбищ (С-1), канализационных очистных сооружений (С-2), водозаборных сооружений (С-3). </w:t>
      </w: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С-1. Зона кладбищ.</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Зона С-1 выделена для обеспечения правовых условий использования участков кладбищ. Размещение зданий и сооружений разрешается с эксплуатацией источников водоснабжения и очистных сооружений в соответствии с приведенным ниже списком только после получения специальных согласований посредством публичных слушаний.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действующие кладбища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кладбища, закрытые на период консервации;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аллеи, скверы;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парковки;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торговля с «колёс»;</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контейнерные площадки.</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b/>
          <w:color w:val="000000" w:themeColor="text1"/>
          <w:sz w:val="24"/>
        </w:rPr>
        <w:t>Условно разрешенные виды использования</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объекты, связанные с отправлением культа;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мастерские по изготовлению ритуальных принадлежностей;</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аптеки;</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отделения, участковые пункты полиции;</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киоски, временные павильоны розничной торговли;</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оранжереи;</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хозяйственные корпуса;</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резервуары для хранения воды;</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объекты пожарной охраны;</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С-2. Зона канализационных и очистных сооружений.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Зона С–2 выделена для обеспечения правовых условий использования участков очистных сооружений. Разрешается размещение зданий, сооружений и </w:t>
      </w:r>
      <w:proofErr w:type="gramStart"/>
      <w:r>
        <w:rPr>
          <w:rFonts w:ascii="Times New Roman" w:eastAsia="Times New Roman" w:hAnsi="Times New Roman" w:cs="Times New Roman"/>
          <w:sz w:val="24"/>
        </w:rPr>
        <w:t>коммуникаций</w:t>
      </w:r>
      <w:proofErr w:type="gramEnd"/>
      <w:r>
        <w:rPr>
          <w:rFonts w:ascii="Times New Roman" w:eastAsia="Times New Roman" w:hAnsi="Times New Roman" w:cs="Times New Roman"/>
          <w:sz w:val="24"/>
        </w:rPr>
        <w:t xml:space="preserve"> связанных только с эксплуатацией очистных сооружений.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станция аэрации;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канализационные очистные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насосные станции.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строительство и реконструкция сооружений, коммуникаций и других объектов;</w:t>
      </w:r>
    </w:p>
    <w:p w:rsidR="0048012C" w:rsidRDefault="0048012C">
      <w:pPr>
        <w:spacing w:after="0" w:line="240" w:lineRule="auto"/>
        <w:ind w:firstLine="709"/>
        <w:jc w:val="both"/>
        <w:rPr>
          <w:rFonts w:ascii="Times New Roman" w:eastAsia="Times New Roman" w:hAnsi="Times New Roman" w:cs="Times New Roman"/>
          <w:b/>
          <w:color w:val="FF0000"/>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Условно разрешенные виды использования</w:t>
      </w:r>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 не </w:t>
      </w:r>
      <w:proofErr w:type="gramStart"/>
      <w:r w:rsidRPr="002B7C5F">
        <w:rPr>
          <w:rFonts w:ascii="Times New Roman" w:eastAsia="Times New Roman" w:hAnsi="Times New Roman" w:cs="Times New Roman"/>
          <w:color w:val="000000" w:themeColor="text1"/>
          <w:sz w:val="24"/>
        </w:rPr>
        <w:t>установлены</w:t>
      </w:r>
      <w:proofErr w:type="gramEnd"/>
    </w:p>
    <w:p w:rsidR="0048012C" w:rsidRPr="002B7C5F" w:rsidRDefault="0048012C">
      <w:pPr>
        <w:spacing w:after="0" w:line="360" w:lineRule="auto"/>
        <w:ind w:firstLine="851"/>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С-3. Зона водозаборных сооружений.</w:t>
      </w:r>
    </w:p>
    <w:p w:rsidR="0048012C" w:rsidRDefault="001D4519">
      <w:pPr>
        <w:spacing w:after="0" w:line="240" w:lineRule="auto"/>
        <w:ind w:firstLine="709"/>
        <w:jc w:val="both"/>
        <w:rPr>
          <w:rFonts w:ascii="Times New Roman" w:eastAsia="Times New Roman" w:hAnsi="Times New Roman" w:cs="Times New Roman"/>
          <w:sz w:val="24"/>
        </w:rPr>
      </w:pPr>
      <w:r w:rsidRPr="002B7C5F">
        <w:rPr>
          <w:rFonts w:ascii="Times New Roman" w:eastAsia="Times New Roman" w:hAnsi="Times New Roman" w:cs="Times New Roman"/>
          <w:color w:val="000000" w:themeColor="text1"/>
          <w:sz w:val="24"/>
        </w:rPr>
        <w:t>Зона С–1 выделена для обеспечения правовых условий</w:t>
      </w:r>
      <w:r>
        <w:rPr>
          <w:rFonts w:ascii="Times New Roman" w:eastAsia="Times New Roman" w:hAnsi="Times New Roman" w:cs="Times New Roman"/>
          <w:sz w:val="24"/>
        </w:rPr>
        <w:t xml:space="preserve"> использования участков источниками водоснабжения, площадок водопроводных сооружений. Разрешается </w:t>
      </w:r>
      <w:r>
        <w:rPr>
          <w:rFonts w:ascii="Times New Roman" w:eastAsia="Times New Roman" w:hAnsi="Times New Roman" w:cs="Times New Roman"/>
          <w:sz w:val="24"/>
        </w:rPr>
        <w:lastRenderedPageBreak/>
        <w:t>размещение зданий, сооружений и коммуникаций, связанных только с эксплуатацией источников водоснабжения.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водозаборные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водопроводные очистные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аэрологические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метеостанции;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насосные станции.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Виды запрещенного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проведение </w:t>
      </w:r>
      <w:proofErr w:type="spellStart"/>
      <w:r>
        <w:rPr>
          <w:rFonts w:ascii="Times New Roman" w:eastAsia="Times New Roman" w:hAnsi="Times New Roman" w:cs="Times New Roman"/>
          <w:sz w:val="24"/>
        </w:rPr>
        <w:t>авиационно</w:t>
      </w:r>
      <w:proofErr w:type="spellEnd"/>
      <w:r>
        <w:rPr>
          <w:rFonts w:ascii="Times New Roman" w:eastAsia="Times New Roman" w:hAnsi="Times New Roman" w:cs="Times New Roman"/>
          <w:sz w:val="24"/>
        </w:rPr>
        <w:t xml:space="preserve"> – химических работ;</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применение химических средств борьбы с вредителями и болезнями растений, сорняками;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складов ядохимикатов, минеральных удобрений и горюче – смазочных материалов, площадок для заправки машин ядохимикатами, животноводческих комплексов, ме</w:t>
      </w:r>
      <w:proofErr w:type="gramStart"/>
      <w:r>
        <w:rPr>
          <w:rFonts w:ascii="Times New Roman" w:eastAsia="Times New Roman" w:hAnsi="Times New Roman" w:cs="Times New Roman"/>
          <w:sz w:val="24"/>
        </w:rPr>
        <w:t>ст скл</w:t>
      </w:r>
      <w:proofErr w:type="gramEnd"/>
      <w:r>
        <w:rPr>
          <w:rFonts w:ascii="Times New Roman" w:eastAsia="Times New Roman" w:hAnsi="Times New Roman" w:cs="Times New Roman"/>
          <w:sz w:val="24"/>
        </w:rPr>
        <w:t>адирования и захоронения промышленных, бытовых и сельскохозяйственных отходов, кладбищ и скотомогильников, накопителей сточных вод;</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складирование навоза и мусора;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заправка топливом, мойка и ремонт автомобилей, тракторов и других машин и механизмов;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размещение стоянок транспортных средств;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проведение рубок лесных насаждений.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строительство и реконструкция сооружений, коммуникаций и других объектов водоснабжения;</w:t>
      </w: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54. Зоны коллективного садоводства, огородничества и дачного строительства.</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Зона (СХ) коллективных садов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 при соблюдении нижеследующих видов и параметров разрешенного использования недвижимости. </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 сады, огороды </w:t>
      </w:r>
      <w:r w:rsidRPr="002B7C5F">
        <w:rPr>
          <w:rFonts w:ascii="Times New Roman" w:eastAsia="Times New Roman" w:hAnsi="Times New Roman" w:cs="Times New Roman"/>
          <w:color w:val="000000" w:themeColor="text1"/>
          <w:sz w:val="24"/>
        </w:rPr>
        <w:t>на земельных участках площадью - 1000 квадратных метров;</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садовые дома, летние сооружения на земельных участках площадью - 1000 квадратных метров;</w:t>
      </w: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дачные дома на земельных участках площадью - 1000 квадратных 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Вспомогательные виды разрешенного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дворовые постройки (мастерские, сараи, теплицы, бани и пр.);</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строения для занятий индивидуальной трудовой деятельностью;</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индивидуальные гаражи на приусадебном участке или парковки;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емкости для хранения воды на индивидуальном участке;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водозаборы;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резервуары для хранения воды;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мусоросборников;</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противопожарные водоемы;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лесозащитные полосы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объекты ведения личного подсобного хозяйства (ЛПХ).</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коллективные овощехранилища;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открытые гостевые автостоянки;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магазины, киоски, лоточная торговля, временные (сезонные) объекты обслуживания населения;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площадки, площадки для отдыха, спортивных занятий;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физкультурно</w:t>
      </w:r>
      <w:proofErr w:type="spellEnd"/>
      <w:r>
        <w:rPr>
          <w:rFonts w:ascii="Times New Roman" w:eastAsia="Times New Roman" w:hAnsi="Times New Roman" w:cs="Times New Roman"/>
          <w:sz w:val="24"/>
        </w:rPr>
        <w:t xml:space="preserve"> – оздоровительные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постройки для содержания мелких домашних животных;</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ветлечебницы без содержания животных.</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 xml:space="preserve">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keepNext/>
        <w:keepLines/>
        <w:spacing w:before="200" w:after="0" w:line="240" w:lineRule="auto"/>
        <w:jc w:val="both"/>
        <w:rPr>
          <w:rFonts w:ascii="Cambria" w:eastAsia="Cambria" w:hAnsi="Cambria" w:cs="Cambria"/>
          <w:b/>
          <w:color w:val="000000" w:themeColor="text1"/>
          <w:sz w:val="24"/>
        </w:rPr>
      </w:pPr>
      <w:r w:rsidRPr="002B7C5F">
        <w:rPr>
          <w:rFonts w:ascii="Cambria" w:eastAsia="Cambria" w:hAnsi="Cambria" w:cs="Cambria"/>
          <w:b/>
          <w:color w:val="000000" w:themeColor="text1"/>
          <w:sz w:val="24"/>
        </w:rPr>
        <w:t>Статья 55. Зоны природно-рекреационного назначения.</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color w:val="000000" w:themeColor="text1"/>
          <w:sz w:val="24"/>
        </w:rPr>
      </w:pPr>
      <w:r w:rsidRPr="002B7C5F">
        <w:rPr>
          <w:rFonts w:ascii="Times New Roman" w:eastAsia="Times New Roman" w:hAnsi="Times New Roman" w:cs="Times New Roman"/>
          <w:color w:val="000000" w:themeColor="text1"/>
          <w:sz w:val="24"/>
        </w:rPr>
        <w:t>Зоны рекреационного назначения (Р) на территории Ингарского сельского поселения подразделяется на зоны парков, скверов (Р-1), и зоны природн</w:t>
      </w:r>
      <w:proofErr w:type="gramStart"/>
      <w:r w:rsidRPr="002B7C5F">
        <w:rPr>
          <w:rFonts w:ascii="Times New Roman" w:eastAsia="Times New Roman" w:hAnsi="Times New Roman" w:cs="Times New Roman"/>
          <w:color w:val="000000" w:themeColor="text1"/>
          <w:sz w:val="24"/>
        </w:rPr>
        <w:t>о-</w:t>
      </w:r>
      <w:proofErr w:type="gramEnd"/>
      <w:r w:rsidRPr="002B7C5F">
        <w:rPr>
          <w:rFonts w:ascii="Times New Roman" w:eastAsia="Times New Roman" w:hAnsi="Times New Roman" w:cs="Times New Roman"/>
          <w:color w:val="000000" w:themeColor="text1"/>
          <w:sz w:val="24"/>
        </w:rPr>
        <w:t xml:space="preserve"> ландшафтных территорий и защитных зеленых насаждений (Р-2). Минимальные и максимальные размеры земельных </w:t>
      </w:r>
      <w:proofErr w:type="gramStart"/>
      <w:r w:rsidRPr="002B7C5F">
        <w:rPr>
          <w:rFonts w:ascii="Times New Roman" w:eastAsia="Times New Roman" w:hAnsi="Times New Roman" w:cs="Times New Roman"/>
          <w:color w:val="000000" w:themeColor="text1"/>
          <w:sz w:val="24"/>
        </w:rPr>
        <w:t>участков</w:t>
      </w:r>
      <w:proofErr w:type="gramEnd"/>
      <w:r w:rsidRPr="002B7C5F">
        <w:rPr>
          <w:rFonts w:ascii="Times New Roman" w:eastAsia="Times New Roman" w:hAnsi="Times New Roman" w:cs="Times New Roman"/>
          <w:color w:val="000000" w:themeColor="text1"/>
          <w:sz w:val="24"/>
        </w:rPr>
        <w:t xml:space="preserve"> в том числе их площади не устанавливаются в связи с отсутствием необходимости установления таких параметров.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40" w:lineRule="auto"/>
        <w:ind w:firstLine="709"/>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Р-1. Зоны парков, скверов.</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1D4519">
      <w:pPr>
        <w:spacing w:after="0" w:line="240" w:lineRule="auto"/>
        <w:ind w:firstLine="709"/>
        <w:jc w:val="both"/>
        <w:rPr>
          <w:rFonts w:ascii="Times New Roman" w:eastAsia="Times New Roman" w:hAnsi="Times New Roman" w:cs="Times New Roman"/>
          <w:sz w:val="24"/>
        </w:rPr>
      </w:pPr>
      <w:r w:rsidRPr="002B7C5F">
        <w:rPr>
          <w:rFonts w:ascii="Times New Roman" w:eastAsia="Times New Roman" w:hAnsi="Times New Roman" w:cs="Times New Roman"/>
          <w:color w:val="000000" w:themeColor="text1"/>
          <w:sz w:val="24"/>
        </w:rPr>
        <w:t xml:space="preserve">Зона Р–1, выделена для обеспечения правовых </w:t>
      </w:r>
      <w:proofErr w:type="gramStart"/>
      <w:r w:rsidRPr="002B7C5F">
        <w:rPr>
          <w:rFonts w:ascii="Times New Roman" w:eastAsia="Times New Roman" w:hAnsi="Times New Roman" w:cs="Times New Roman"/>
          <w:color w:val="000000" w:themeColor="text1"/>
          <w:sz w:val="24"/>
        </w:rPr>
        <w:t>условий сохранения использования</w:t>
      </w:r>
      <w:r>
        <w:rPr>
          <w:rFonts w:ascii="Times New Roman" w:eastAsia="Times New Roman" w:hAnsi="Times New Roman" w:cs="Times New Roman"/>
          <w:sz w:val="24"/>
        </w:rPr>
        <w:t xml:space="preserve"> земельных участков озеленения</w:t>
      </w:r>
      <w:proofErr w:type="gramEnd"/>
      <w:r>
        <w:rPr>
          <w:rFonts w:ascii="Times New Roman" w:eastAsia="Times New Roman" w:hAnsi="Times New Roman" w:cs="Times New Roman"/>
          <w:sz w:val="24"/>
        </w:rPr>
        <w:t xml:space="preserve">  и прибрежных территорий в целях проведения досуга населения.</w:t>
      </w:r>
    </w:p>
    <w:p w:rsidR="0048012C" w:rsidRDefault="0048012C">
      <w:pPr>
        <w:spacing w:after="0" w:line="240" w:lineRule="auto"/>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набережные;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пляжи;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спасательные и лодочные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вспомогательные сооружения: причалы, иные сооружения;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вспомогательные строения и инфраструктура для отдыха: бассейны, фонтаны, малые архитектурные формы;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игровые 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прокат игрового и спортивного инвентаря;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комплексы аттракционов, игровые залы, бильярдные;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танцплощадки, дискотеки;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летние театры и эстрады;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тир;</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озеленение;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лоточная торговля.</w:t>
      </w:r>
    </w:p>
    <w:p w:rsidR="0048012C" w:rsidRDefault="0048012C">
      <w:pPr>
        <w:spacing w:after="0" w:line="240" w:lineRule="auto"/>
        <w:ind w:firstLine="709"/>
        <w:jc w:val="both"/>
        <w:rPr>
          <w:rFonts w:ascii="Times New Roman" w:eastAsia="Times New Roman" w:hAnsi="Times New Roman" w:cs="Times New Roman"/>
          <w:sz w:val="24"/>
        </w:rPr>
      </w:pPr>
    </w:p>
    <w:p w:rsidR="0048012C" w:rsidRPr="002B7C5F" w:rsidRDefault="001D4519">
      <w:pPr>
        <w:spacing w:after="0" w:line="290" w:lineRule="auto"/>
        <w:ind w:firstLine="547"/>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Вспомогательные виды разрешенного использования:</w:t>
      </w:r>
    </w:p>
    <w:p w:rsidR="0048012C" w:rsidRPr="002B7C5F" w:rsidRDefault="0048012C">
      <w:pPr>
        <w:spacing w:after="0" w:line="290" w:lineRule="auto"/>
        <w:ind w:firstLine="547"/>
        <w:jc w:val="both"/>
        <w:rPr>
          <w:rFonts w:ascii="Times New Roman" w:eastAsia="Times New Roman" w:hAnsi="Times New Roman" w:cs="Times New Roman"/>
          <w:b/>
          <w:color w:val="000000" w:themeColor="text1"/>
          <w:sz w:val="24"/>
        </w:rPr>
      </w:pPr>
    </w:p>
    <w:p w:rsidR="0048012C" w:rsidRPr="002B7C5F" w:rsidRDefault="001D4519">
      <w:pPr>
        <w:spacing w:after="0" w:line="290" w:lineRule="auto"/>
        <w:ind w:firstLine="547"/>
        <w:jc w:val="both"/>
        <w:rPr>
          <w:rFonts w:ascii="Arial" w:eastAsia="Arial" w:hAnsi="Arial" w:cs="Arial"/>
          <w:color w:val="000000" w:themeColor="text1"/>
          <w:sz w:val="24"/>
        </w:rPr>
      </w:pPr>
      <w:r w:rsidRPr="002B7C5F">
        <w:rPr>
          <w:rFonts w:ascii="Times New Roman" w:eastAsia="Times New Roman" w:hAnsi="Times New Roman" w:cs="Times New Roman"/>
          <w:b/>
          <w:color w:val="000000" w:themeColor="text1"/>
          <w:sz w:val="24"/>
        </w:rPr>
        <w:t xml:space="preserve">- не </w:t>
      </w:r>
      <w:proofErr w:type="gramStart"/>
      <w:r w:rsidRPr="002B7C5F">
        <w:rPr>
          <w:rFonts w:ascii="Times New Roman" w:eastAsia="Times New Roman" w:hAnsi="Times New Roman" w:cs="Times New Roman"/>
          <w:b/>
          <w:color w:val="000000" w:themeColor="text1"/>
          <w:sz w:val="24"/>
        </w:rPr>
        <w:t>установлены</w:t>
      </w:r>
      <w:proofErr w:type="gramEnd"/>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помещения для компьютерных игр, Интернет – кафе;</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оранжереи;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хозяйственные корпуса;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киоски, временные павильоны розничной торговли и обслуживания; </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участковые пункты полиции;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Параметры: </w:t>
      </w:r>
      <w:r>
        <w:rPr>
          <w:rFonts w:ascii="Times New Roman" w:eastAsia="Times New Roman" w:hAnsi="Times New Roman" w:cs="Times New Roman"/>
          <w:sz w:val="24"/>
        </w:rPr>
        <w:t>зеленые насаждения – 67 – 75 % территории; аллеи и дороги – 10 – 15 % территории; площадки – 8 – 12 % территории; сооружения – 5 – 7 % территории.</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Р-2. Зоны </w:t>
      </w:r>
      <w:proofErr w:type="spellStart"/>
      <w:r>
        <w:rPr>
          <w:rFonts w:ascii="Times New Roman" w:eastAsia="Times New Roman" w:hAnsi="Times New Roman" w:cs="Times New Roman"/>
          <w:b/>
          <w:sz w:val="24"/>
        </w:rPr>
        <w:t>природно</w:t>
      </w:r>
      <w:proofErr w:type="spellEnd"/>
      <w:r>
        <w:rPr>
          <w:rFonts w:ascii="Times New Roman" w:eastAsia="Times New Roman" w:hAnsi="Times New Roman" w:cs="Times New Roman"/>
          <w:b/>
          <w:sz w:val="24"/>
        </w:rPr>
        <w:t xml:space="preserve"> – ландшафтных территорий и защитных зеленых насаждений.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Зона Р–2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обеспечение их рационального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Основные виды разрешенного использования недвижимости</w:t>
      </w:r>
    </w:p>
    <w:p w:rsidR="0048012C" w:rsidRDefault="0048012C">
      <w:pPr>
        <w:spacing w:after="0" w:line="240" w:lineRule="auto"/>
        <w:ind w:firstLine="709"/>
        <w:jc w:val="both"/>
        <w:rPr>
          <w:rFonts w:ascii="Times New Roman" w:eastAsia="Times New Roman" w:hAnsi="Times New Roman" w:cs="Times New Roman"/>
          <w:b/>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лесные массивы;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санитарно – защитные лесополосы;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малые архитектурные формы</w:t>
      </w: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Pr="002B7C5F" w:rsidRDefault="001D4519">
      <w:pPr>
        <w:spacing w:after="0" w:line="290" w:lineRule="auto"/>
        <w:ind w:firstLine="547"/>
        <w:jc w:val="both"/>
        <w:rPr>
          <w:rFonts w:ascii="Times New Roman" w:eastAsia="Times New Roman" w:hAnsi="Times New Roman" w:cs="Times New Roman"/>
          <w:b/>
          <w:color w:val="000000" w:themeColor="text1"/>
          <w:sz w:val="24"/>
        </w:rPr>
      </w:pPr>
      <w:r w:rsidRPr="002B7C5F">
        <w:rPr>
          <w:rFonts w:ascii="Times New Roman" w:eastAsia="Times New Roman" w:hAnsi="Times New Roman" w:cs="Times New Roman"/>
          <w:b/>
          <w:color w:val="000000" w:themeColor="text1"/>
          <w:sz w:val="24"/>
        </w:rPr>
        <w:t>Вспомогательные виды разрешенного использования:</w:t>
      </w:r>
    </w:p>
    <w:p w:rsidR="0048012C" w:rsidRPr="002B7C5F" w:rsidRDefault="0048012C">
      <w:pPr>
        <w:spacing w:after="0" w:line="290" w:lineRule="auto"/>
        <w:ind w:firstLine="547"/>
        <w:jc w:val="both"/>
        <w:rPr>
          <w:rFonts w:ascii="Times New Roman" w:eastAsia="Times New Roman" w:hAnsi="Times New Roman" w:cs="Times New Roman"/>
          <w:b/>
          <w:color w:val="000000" w:themeColor="text1"/>
          <w:sz w:val="24"/>
        </w:rPr>
      </w:pPr>
    </w:p>
    <w:p w:rsidR="0048012C" w:rsidRPr="002B7C5F" w:rsidRDefault="001D4519">
      <w:pPr>
        <w:spacing w:after="0" w:line="290" w:lineRule="auto"/>
        <w:ind w:firstLine="547"/>
        <w:jc w:val="both"/>
        <w:rPr>
          <w:rFonts w:ascii="Arial" w:eastAsia="Arial" w:hAnsi="Arial" w:cs="Arial"/>
          <w:color w:val="000000" w:themeColor="text1"/>
          <w:sz w:val="24"/>
        </w:rPr>
      </w:pPr>
      <w:r w:rsidRPr="002B7C5F">
        <w:rPr>
          <w:rFonts w:ascii="Times New Roman" w:eastAsia="Times New Roman" w:hAnsi="Times New Roman" w:cs="Times New Roman"/>
          <w:b/>
          <w:color w:val="000000" w:themeColor="text1"/>
          <w:sz w:val="24"/>
        </w:rPr>
        <w:t xml:space="preserve">- не </w:t>
      </w:r>
      <w:proofErr w:type="gramStart"/>
      <w:r w:rsidRPr="002B7C5F">
        <w:rPr>
          <w:rFonts w:ascii="Times New Roman" w:eastAsia="Times New Roman" w:hAnsi="Times New Roman" w:cs="Times New Roman"/>
          <w:b/>
          <w:color w:val="000000" w:themeColor="text1"/>
          <w:sz w:val="24"/>
        </w:rPr>
        <w:t>установлены</w:t>
      </w:r>
      <w:proofErr w:type="gramEnd"/>
    </w:p>
    <w:p w:rsidR="0048012C" w:rsidRPr="002B7C5F" w:rsidRDefault="0048012C">
      <w:pPr>
        <w:spacing w:after="0" w:line="240" w:lineRule="auto"/>
        <w:ind w:firstLine="709"/>
        <w:jc w:val="both"/>
        <w:rPr>
          <w:rFonts w:ascii="Times New Roman" w:eastAsia="Times New Roman" w:hAnsi="Times New Roman" w:cs="Times New Roman"/>
          <w:b/>
          <w:color w:val="000000" w:themeColor="text1"/>
          <w:sz w:val="24"/>
        </w:rPr>
      </w:pPr>
    </w:p>
    <w:p w:rsidR="0048012C" w:rsidRPr="002B7C5F" w:rsidRDefault="0048012C">
      <w:pPr>
        <w:spacing w:after="0" w:line="240" w:lineRule="auto"/>
        <w:ind w:firstLine="709"/>
        <w:jc w:val="both"/>
        <w:rPr>
          <w:rFonts w:ascii="Times New Roman" w:eastAsia="Times New Roman" w:hAnsi="Times New Roman" w:cs="Times New Roman"/>
          <w:color w:val="000000" w:themeColor="text1"/>
          <w:sz w:val="24"/>
        </w:rPr>
      </w:pP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Условно разрешенные виды использования:</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выгула собак,</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санатории, профилактории, дома отдыха, базы отдыха;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детские оздоровительные лагеря и дачи дошкольных учреждений;</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интернаты для </w:t>
      </w:r>
      <w:proofErr w:type="gramStart"/>
      <w:r>
        <w:rPr>
          <w:rFonts w:ascii="Times New Roman" w:eastAsia="Times New Roman" w:hAnsi="Times New Roman" w:cs="Times New Roman"/>
          <w:sz w:val="24"/>
        </w:rPr>
        <w:t>престарелых</w:t>
      </w:r>
      <w:proofErr w:type="gramEnd"/>
      <w:r>
        <w:rPr>
          <w:rFonts w:ascii="Times New Roman" w:eastAsia="Times New Roman" w:hAnsi="Times New Roman" w:cs="Times New Roman"/>
          <w:sz w:val="24"/>
        </w:rPr>
        <w:t>;</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дома ребенка;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тренировочные базы, конноспортивные базы, велотреки;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спортклубы, </w:t>
      </w:r>
      <w:proofErr w:type="spellStart"/>
      <w:r>
        <w:rPr>
          <w:rFonts w:ascii="Times New Roman" w:eastAsia="Times New Roman" w:hAnsi="Times New Roman" w:cs="Times New Roman"/>
          <w:sz w:val="24"/>
        </w:rPr>
        <w:t>яхтклубы</w:t>
      </w:r>
      <w:proofErr w:type="spellEnd"/>
      <w:r>
        <w:rPr>
          <w:rFonts w:ascii="Times New Roman" w:eastAsia="Times New Roman" w:hAnsi="Times New Roman" w:cs="Times New Roman"/>
          <w:sz w:val="24"/>
        </w:rPr>
        <w:t>, лодочные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прокат игрового и спортивного инвентаря;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гостиницы, дома приема гостей, центры обслуживания туристов, кемпинги, мотели;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спортзалы, залы рекреации;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спортплощадки;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игровые площадки;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места для пикников, вспомогательные строения и инфраструктура для отдыха;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многофункциональные центры;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пляжи;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киоски, лоточная торговля, временные павильоны розничной торговли и обслуживания;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предприятия общественного питания;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пункты оказания первой медицинской помощи;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спасательные станции;</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общественные туалеты;</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объекты</w:t>
      </w:r>
      <w:proofErr w:type="gramEnd"/>
      <w:r>
        <w:rPr>
          <w:rFonts w:ascii="Times New Roman" w:eastAsia="Times New Roman" w:hAnsi="Times New Roman" w:cs="Times New Roman"/>
          <w:sz w:val="24"/>
        </w:rPr>
        <w:t xml:space="preserve"> связанные с отправлением культа;</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парковки перед объектами обслуживающих, оздоровительных и спортивных видов использования;</w:t>
      </w: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площадки для мусоросборников.</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proofErr w:type="gramStart"/>
      <w:r>
        <w:rPr>
          <w:rFonts w:ascii="Times New Roman" w:eastAsia="Times New Roman" w:hAnsi="Times New Roman" w:cs="Times New Roman"/>
          <w:b/>
          <w:sz w:val="24"/>
        </w:rPr>
        <w:t xml:space="preserve">Параметры застройки зоны: </w:t>
      </w:r>
      <w:proofErr w:type="spellStart"/>
      <w:r>
        <w:rPr>
          <w:rFonts w:ascii="Times New Roman" w:eastAsia="Times New Roman" w:hAnsi="Times New Roman" w:cs="Times New Roman"/>
          <w:sz w:val="24"/>
        </w:rPr>
        <w:t>древесно</w:t>
      </w:r>
      <w:proofErr w:type="spellEnd"/>
      <w:r>
        <w:rPr>
          <w:rFonts w:ascii="Times New Roman" w:eastAsia="Times New Roman" w:hAnsi="Times New Roman" w:cs="Times New Roman"/>
          <w:sz w:val="24"/>
        </w:rPr>
        <w:t xml:space="preserve"> – кустарниковые насаждения, открытые луговые пространства, водоемы – 93-96 % территории; дорожно-транспортная сеть, спортивные, игровые площадки – 2-5 % территории; здания, сооружения, хозяйственные постройки – 2 % территории.</w:t>
      </w:r>
      <w:proofErr w:type="gramEnd"/>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b/>
          <w:sz w:val="24"/>
        </w:rPr>
      </w:pPr>
      <w:r>
        <w:rPr>
          <w:rFonts w:ascii="Times New Roman" w:eastAsia="Times New Roman" w:hAnsi="Times New Roman" w:cs="Times New Roman"/>
          <w:b/>
          <w:sz w:val="24"/>
        </w:rPr>
        <w:t>Параметры застройки земельного участка:</w:t>
      </w:r>
      <w:r>
        <w:rPr>
          <w:rFonts w:ascii="Times New Roman" w:eastAsia="Times New Roman" w:hAnsi="Times New Roman" w:cs="Times New Roman"/>
          <w:sz w:val="24"/>
        </w:rPr>
        <w:t xml:space="preserve"> коэффициент</w:t>
      </w:r>
      <w:r>
        <w:rPr>
          <w:rFonts w:ascii="Times New Roman" w:eastAsia="Times New Roman" w:hAnsi="Times New Roman" w:cs="Times New Roman"/>
          <w:b/>
          <w:sz w:val="24"/>
        </w:rPr>
        <w:t xml:space="preserve"> </w:t>
      </w:r>
      <w:r>
        <w:rPr>
          <w:rFonts w:ascii="Times New Roman" w:eastAsia="Times New Roman" w:hAnsi="Times New Roman" w:cs="Times New Roman"/>
          <w:sz w:val="24"/>
        </w:rPr>
        <w:t>застройки (</w:t>
      </w:r>
      <w:proofErr w:type="gramStart"/>
      <w:r>
        <w:rPr>
          <w:rFonts w:ascii="Times New Roman" w:eastAsia="Times New Roman" w:hAnsi="Times New Roman" w:cs="Times New Roman"/>
          <w:sz w:val="24"/>
        </w:rPr>
        <w:t>КЗ</w:t>
      </w:r>
      <w:proofErr w:type="gramEnd"/>
      <w:r>
        <w:rPr>
          <w:rFonts w:ascii="Times New Roman" w:eastAsia="Times New Roman" w:hAnsi="Times New Roman" w:cs="Times New Roman"/>
          <w:sz w:val="24"/>
        </w:rPr>
        <w:t>) – не более 20 % от его площади; площадь, предназначенная для хранения транспортных средств (для условно разрешенных видов использования) – не более 15 % от площади земельного участка.</w:t>
      </w:r>
    </w:p>
    <w:p w:rsidR="0048012C" w:rsidRDefault="001D4519">
      <w:pPr>
        <w:spacing w:after="0" w:line="360" w:lineRule="auto"/>
        <w:ind w:firstLine="851"/>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8012C" w:rsidRDefault="001D4519">
      <w:pPr>
        <w:keepNext/>
        <w:keepLines/>
        <w:spacing w:before="200" w:after="0" w:line="240" w:lineRule="auto"/>
        <w:jc w:val="both"/>
        <w:rPr>
          <w:rFonts w:ascii="Cambria" w:eastAsia="Cambria" w:hAnsi="Cambria" w:cs="Cambria"/>
          <w:b/>
          <w:sz w:val="24"/>
        </w:rPr>
      </w:pPr>
      <w:r>
        <w:rPr>
          <w:rFonts w:ascii="Cambria" w:eastAsia="Cambria" w:hAnsi="Cambria" w:cs="Cambria"/>
          <w:b/>
          <w:sz w:val="24"/>
        </w:rPr>
        <w:t>Статья 56. Зоны резервных территорий.</w:t>
      </w:r>
    </w:p>
    <w:p w:rsidR="0048012C" w:rsidRDefault="0048012C">
      <w:pPr>
        <w:spacing w:after="0" w:line="240" w:lineRule="auto"/>
        <w:ind w:firstLine="709"/>
        <w:jc w:val="both"/>
        <w:rPr>
          <w:rFonts w:ascii="Times New Roman" w:eastAsia="Times New Roman" w:hAnsi="Times New Roman" w:cs="Times New Roman"/>
          <w:sz w:val="24"/>
        </w:rPr>
      </w:pPr>
    </w:p>
    <w:p w:rsidR="0048012C" w:rsidRDefault="001D451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Зоны резервных территорий (РЗ) в Ингарском сельском </w:t>
      </w:r>
      <w:proofErr w:type="spellStart"/>
      <w:r>
        <w:rPr>
          <w:rFonts w:ascii="Times New Roman" w:eastAsia="Times New Roman" w:hAnsi="Times New Roman" w:cs="Times New Roman"/>
          <w:sz w:val="24"/>
        </w:rPr>
        <w:t>поселени</w:t>
      </w:r>
      <w:proofErr w:type="spellEnd"/>
      <w:r>
        <w:rPr>
          <w:rFonts w:ascii="Times New Roman" w:eastAsia="Times New Roman" w:hAnsi="Times New Roman" w:cs="Times New Roman"/>
          <w:sz w:val="24"/>
        </w:rPr>
        <w:t xml:space="preserve"> выделены в виде </w:t>
      </w:r>
      <w:proofErr w:type="gramStart"/>
      <w:r>
        <w:rPr>
          <w:rFonts w:ascii="Times New Roman" w:eastAsia="Times New Roman" w:hAnsi="Times New Roman" w:cs="Times New Roman"/>
          <w:sz w:val="24"/>
        </w:rPr>
        <w:t>территории</w:t>
      </w:r>
      <w:proofErr w:type="gramEnd"/>
      <w:r>
        <w:rPr>
          <w:rFonts w:ascii="Times New Roman" w:eastAsia="Times New Roman" w:hAnsi="Times New Roman" w:cs="Times New Roman"/>
          <w:sz w:val="24"/>
        </w:rPr>
        <w:t xml:space="preserve"> на которых правовой статус и регламент использования земельных участков будет определен в процессе необходимости разработки данных территорий с учетом существующих ограничений  использования. </w:t>
      </w: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240" w:lineRule="auto"/>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b/>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1D4519">
      <w:pPr>
        <w:keepNext/>
        <w:keepLines/>
        <w:pageBreakBefore/>
        <w:spacing w:before="480" w:after="0" w:line="240" w:lineRule="auto"/>
        <w:jc w:val="both"/>
        <w:rPr>
          <w:rFonts w:ascii="Cambria" w:eastAsia="Cambria" w:hAnsi="Cambria" w:cs="Cambria"/>
          <w:b/>
          <w:sz w:val="28"/>
        </w:rPr>
      </w:pPr>
      <w:r>
        <w:rPr>
          <w:rFonts w:ascii="Cambria" w:eastAsia="Cambria" w:hAnsi="Cambria" w:cs="Cambria"/>
          <w:b/>
          <w:sz w:val="28"/>
        </w:rPr>
        <w:lastRenderedPageBreak/>
        <w:t>ОСНОВНЫЕ ИСТОЧНИКИ ИНФОРМАЦИИ.</w:t>
      </w:r>
    </w:p>
    <w:p w:rsidR="0048012C" w:rsidRDefault="0048012C">
      <w:pPr>
        <w:spacing w:after="0" w:line="360" w:lineRule="auto"/>
        <w:ind w:firstLine="851"/>
        <w:jc w:val="both"/>
        <w:rPr>
          <w:rFonts w:ascii="Times New Roman" w:eastAsia="Times New Roman" w:hAnsi="Times New Roman" w:cs="Times New Roman"/>
          <w:b/>
          <w:sz w:val="24"/>
        </w:rPr>
      </w:pP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29.12.2004 г. № 190 – ФЗ «Градостроительный кодекс РФ» (с изменениями в соответствии с Федеральным законом от 20.03.2011 г. № 41 – ФЗ);</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25.10 2001 г. № 136 – ФЗ «Земельный кодекс РФ»;</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03.06.2006 г. № 74 – ФЗ «Водный кодекс»;</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06.10.2003 г. № 131 – ФЗ «Об общих принципах организации местного самоуправления в РФ»;</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Федеральный закон от 25.06.2002 г. № 73 – ФЗ «Об объектах культурного наследия (памятники культуры и истории) народов РФ»;</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Постановление Правительства РФ от 26.04.2008 г. № 315 «Об утверждении Положения о зонах охраны объектов культурного наследия (памятников истории и культуры) народов РФ»;</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Свод правил СП 42.13330.2011 «Градостроительство. Планировка и застройка городских и сельских поселений»;</w:t>
      </w:r>
    </w:p>
    <w:p w:rsidR="0048012C" w:rsidRDefault="001D4519">
      <w:pPr>
        <w:numPr>
          <w:ilvl w:val="0"/>
          <w:numId w:val="1"/>
        </w:numPr>
        <w:spacing w:after="0" w:line="360" w:lineRule="auto"/>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СанПин</w:t>
      </w:r>
      <w:proofErr w:type="spellEnd"/>
      <w:r>
        <w:rPr>
          <w:rFonts w:ascii="Times New Roman" w:eastAsia="Times New Roman" w:hAnsi="Times New Roman" w:cs="Times New Roman"/>
          <w:sz w:val="24"/>
        </w:rPr>
        <w:t xml:space="preserve"> 2.2.1/2.1.1.1200 – 03 «Санитарно – защитные зоны и санитарная классификация предприятий, сооружений и других объектов»;</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Устав Ингарского сельского поселения Приволжского муниципального района Ивановской области;</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Генеральный план Ингарского сельского поселения Приволжского муниципального района Ивановской области (2011 г., ООО «Геодезия и межевание», г. Ярославль);</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Рекомендации по подготовке Правил землепользования и застройки (подготовлены в 2007 г. по заказу Федерального агентства по строительству и ЖКХ фондом «Институт экономики города» и фондом «Градостроительные реформы»).</w:t>
      </w:r>
    </w:p>
    <w:p w:rsidR="0048012C" w:rsidRDefault="001D4519">
      <w:pPr>
        <w:numPr>
          <w:ilvl w:val="0"/>
          <w:numId w:val="1"/>
        </w:num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Градостроительные нормативные документы Ивановской области.</w:t>
      </w:r>
    </w:p>
    <w:p w:rsidR="0048012C" w:rsidRDefault="0048012C">
      <w:pPr>
        <w:spacing w:after="0" w:line="360" w:lineRule="auto"/>
        <w:ind w:left="720"/>
        <w:jc w:val="both"/>
        <w:rPr>
          <w:rFonts w:ascii="Times New Roman" w:eastAsia="Times New Roman" w:hAnsi="Times New Roman" w:cs="Times New Roman"/>
          <w:sz w:val="24"/>
        </w:rPr>
      </w:pPr>
    </w:p>
    <w:p w:rsidR="0048012C" w:rsidRDefault="0048012C">
      <w:pPr>
        <w:spacing w:after="0" w:line="360" w:lineRule="auto"/>
        <w:jc w:val="both"/>
        <w:rPr>
          <w:rFonts w:ascii="Times New Roman" w:eastAsia="Times New Roman" w:hAnsi="Times New Roman" w:cs="Times New Roman"/>
          <w:sz w:val="24"/>
        </w:rPr>
      </w:pPr>
    </w:p>
    <w:p w:rsidR="0048012C" w:rsidRDefault="0048012C">
      <w:pPr>
        <w:spacing w:after="0" w:line="360" w:lineRule="auto"/>
        <w:ind w:firstLine="567"/>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sz w:val="24"/>
        </w:rPr>
      </w:pPr>
    </w:p>
    <w:p w:rsidR="0048012C" w:rsidRDefault="0048012C">
      <w:pPr>
        <w:spacing w:after="0" w:line="360" w:lineRule="auto"/>
        <w:ind w:firstLine="851"/>
        <w:jc w:val="both"/>
        <w:rPr>
          <w:rFonts w:ascii="Times New Roman" w:eastAsia="Times New Roman" w:hAnsi="Times New Roman" w:cs="Times New Roman"/>
          <w:b/>
          <w:sz w:val="24"/>
        </w:rPr>
      </w:pPr>
    </w:p>
    <w:sectPr w:rsidR="00480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520"/>
    <w:multiLevelType w:val="multilevel"/>
    <w:tmpl w:val="30187D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8012C"/>
    <w:rsid w:val="001D4519"/>
    <w:rsid w:val="002B7C5F"/>
    <w:rsid w:val="0048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51040/d43ae8ece00bbaa3bc825d04067c64adebeae2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36715</Words>
  <Characters>209277</Characters>
  <Application>Microsoft Office Word</Application>
  <DocSecurity>0</DocSecurity>
  <Lines>1743</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ingar1</cp:lastModifiedBy>
  <cp:revision>3</cp:revision>
  <dcterms:created xsi:type="dcterms:W3CDTF">2017-01-23T08:05:00Z</dcterms:created>
  <dcterms:modified xsi:type="dcterms:W3CDTF">2017-01-23T08:24:00Z</dcterms:modified>
</cp:coreProperties>
</file>